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tabs>
          <w:tab w:val="left" w:pos="9294"/>
        </w:tabs>
        <w:jc w:val="center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                                                         </w:t>
      </w:r>
      <w:r>
        <w:rPr>
          <w:sz w:val="24"/>
          <w:szCs w:val="24"/>
          <w:rtl w:val="0"/>
          <w:lang w:val="ru-RU"/>
        </w:rPr>
        <w:t xml:space="preserve">Приложение </w:t>
      </w:r>
      <w:r>
        <w:rPr>
          <w:sz w:val="24"/>
          <w:szCs w:val="24"/>
          <w:rtl w:val="0"/>
          <w:lang w:val="ru-RU"/>
        </w:rPr>
        <w:t xml:space="preserve">1 </w:t>
      </w:r>
      <w:r>
        <w:rPr>
          <w:sz w:val="24"/>
          <w:szCs w:val="24"/>
          <w:rtl w:val="0"/>
          <w:lang w:val="ru-RU"/>
        </w:rPr>
        <w:t>к Приказу №</w:t>
      </w:r>
      <w:r>
        <w:rPr>
          <w:sz w:val="24"/>
          <w:szCs w:val="24"/>
          <w:rtl w:val="0"/>
        </w:rPr>
        <w:t xml:space="preserve"> </w:t>
      </w:r>
    </w:p>
    <w:p>
      <w:pPr>
        <w:pStyle w:val="Обычный"/>
        <w:tabs>
          <w:tab w:val="left" w:pos="9294"/>
        </w:tabs>
        <w:jc w:val="right"/>
        <w:rPr>
          <w:sz w:val="24"/>
          <w:szCs w:val="24"/>
        </w:rPr>
      </w:pPr>
    </w:p>
    <w:tbl>
      <w:tblPr>
        <w:tblW w:w="4785" w:type="dxa"/>
        <w:jc w:val="right"/>
        <w:tblInd w:w="5319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5"/>
      </w:tblGrid>
      <w:tr>
        <w:tblPrEx>
          <w:shd w:val="clear" w:color="auto" w:fill="ced7e7"/>
        </w:tblPrEx>
        <w:trPr>
          <w:trHeight w:val="2990" w:hRule="atLeast"/>
        </w:trPr>
        <w:tc>
          <w:tcPr>
            <w:tcW w:type="dxa" w:w="47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УТВЕРЖДАЮ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Председатель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 xml:space="preserve">Республиканского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Государственного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 xml:space="preserve">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учреждения «Государственная комиссия по 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сортоиспытанию сельскохозяйственных культур» 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____________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Т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Ажгалиев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 xml:space="preserve">                                                                                                                                                         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«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____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»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______________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 xml:space="preserve">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202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4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 г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.</w:t>
            </w:r>
          </w:p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lang w:val="ru-RU"/>
              </w:rPr>
            </w:r>
          </w:p>
        </w:tc>
      </w:tr>
    </w:tbl>
    <w:p>
      <w:pPr>
        <w:pStyle w:val="Обычный"/>
        <w:widowControl w:val="0"/>
        <w:tabs>
          <w:tab w:val="left" w:pos="9294"/>
        </w:tabs>
        <w:ind w:left="5211" w:hanging="5211"/>
        <w:jc w:val="right"/>
        <w:rPr>
          <w:sz w:val="24"/>
          <w:szCs w:val="24"/>
        </w:rPr>
      </w:pPr>
    </w:p>
    <w:p>
      <w:pPr>
        <w:pStyle w:val="Заголовок 1"/>
      </w:pPr>
      <w:r>
        <w:rPr>
          <w:rtl w:val="0"/>
          <w:lang w:val="ru-RU"/>
        </w:rPr>
        <w:t>МЕТОДИКА ПРОВЕДЕНИЯ ИСПЫТАНИЙ</w:t>
      </w:r>
    </w:p>
    <w:p>
      <w:pPr>
        <w:pStyle w:val="Обычный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ru-RU"/>
        </w:rPr>
        <w:t>НА ОТЛИЧИМОСТЬ</w:t>
      </w:r>
      <w:r>
        <w:rPr>
          <w:b w:val="1"/>
          <w:bCs w:val="1"/>
          <w:sz w:val="26"/>
          <w:szCs w:val="26"/>
          <w:rtl w:val="0"/>
          <w:lang w:val="ru-RU"/>
        </w:rPr>
        <w:t xml:space="preserve">, </w:t>
      </w:r>
      <w:r>
        <w:rPr>
          <w:b w:val="1"/>
          <w:bCs w:val="1"/>
          <w:sz w:val="26"/>
          <w:szCs w:val="26"/>
          <w:rtl w:val="0"/>
          <w:lang w:val="ru-RU"/>
        </w:rPr>
        <w:t>ОДНОРОДНОСТЬ И СТАБИЛЬНОСТЬ</w:t>
      </w:r>
    </w:p>
    <w:p>
      <w:pPr>
        <w:pStyle w:val="Обычный"/>
        <w:jc w:val="center"/>
        <w:rPr>
          <w:b w:val="1"/>
          <w:bCs w:val="1"/>
        </w:rPr>
      </w:pPr>
    </w:p>
    <w:p>
      <w:pPr>
        <w:pStyle w:val="Обычный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ru-RU"/>
        </w:rPr>
        <w:t>РЕПА</w:t>
      </w:r>
      <w:r>
        <w:rPr>
          <w:b w:val="1"/>
          <w:bCs w:val="1"/>
          <w:sz w:val="26"/>
          <w:szCs w:val="26"/>
          <w:rtl w:val="0"/>
          <w:lang w:val="en-US"/>
        </w:rPr>
        <w:t xml:space="preserve">, </w:t>
      </w:r>
      <w:r>
        <w:rPr>
          <w:b w:val="1"/>
          <w:bCs w:val="1"/>
          <w:sz w:val="26"/>
          <w:szCs w:val="26"/>
          <w:rtl w:val="0"/>
          <w:lang w:val="ru-RU"/>
        </w:rPr>
        <w:t>ТУРНЕПС</w:t>
      </w:r>
    </w:p>
    <w:p>
      <w:pPr>
        <w:pStyle w:val="Обычный"/>
        <w:jc w:val="center"/>
        <w:rPr>
          <w:b w:val="1"/>
          <w:bCs w:val="1"/>
          <w:sz w:val="26"/>
          <w:szCs w:val="26"/>
          <w:lang w:val="en-US"/>
        </w:rPr>
      </w:pPr>
      <w:r>
        <w:rPr>
          <w:b w:val="1"/>
          <w:bCs w:val="1"/>
          <w:sz w:val="26"/>
          <w:szCs w:val="26"/>
          <w:rtl w:val="0"/>
          <w:lang w:val="en-US"/>
        </w:rPr>
        <w:t>(</w:t>
      </w:r>
      <w:bookmarkStart w:name="_Hlk176862222" w:id="0"/>
      <w:r>
        <w:rPr>
          <w:b w:val="1"/>
          <w:bCs w:val="1"/>
          <w:i w:val="1"/>
          <w:iCs w:val="1"/>
          <w:sz w:val="26"/>
          <w:szCs w:val="26"/>
          <w:rtl w:val="0"/>
          <w:lang w:val="en-US"/>
        </w:rPr>
        <w:t>Brassica rapa</w:t>
      </w:r>
      <w:r>
        <w:rPr>
          <w:b w:val="1"/>
          <w:bCs w:val="1"/>
          <w:sz w:val="26"/>
          <w:szCs w:val="26"/>
          <w:rtl w:val="0"/>
          <w:lang w:val="en-US"/>
        </w:rPr>
        <w:t xml:space="preserve"> L. var. </w:t>
      </w:r>
      <w:r>
        <w:rPr>
          <w:b w:val="1"/>
          <w:bCs w:val="1"/>
          <w:i w:val="1"/>
          <w:iCs w:val="1"/>
          <w:sz w:val="26"/>
          <w:szCs w:val="26"/>
          <w:rtl w:val="0"/>
          <w:lang w:val="en-US"/>
        </w:rPr>
        <w:t>rapa</w:t>
      </w:r>
      <w:r>
        <w:rPr>
          <w:b w:val="1"/>
          <w:bCs w:val="1"/>
          <w:sz w:val="26"/>
          <w:szCs w:val="26"/>
          <w:rtl w:val="0"/>
          <w:lang w:val="en-US"/>
        </w:rPr>
        <w:t xml:space="preserve"> L.</w:t>
      </w:r>
      <w:bookmarkEnd w:id="0"/>
      <w:r>
        <w:rPr>
          <w:b w:val="1"/>
          <w:bCs w:val="1"/>
          <w:sz w:val="26"/>
          <w:szCs w:val="26"/>
          <w:rtl w:val="0"/>
          <w:lang w:val="en-US"/>
        </w:rPr>
        <w:t>)</w:t>
      </w:r>
      <w:r>
        <w:rPr>
          <w:b w:val="1"/>
          <w:bCs w:val="1"/>
          <w:sz w:val="26"/>
          <w:szCs w:val="26"/>
          <w:vertAlign w:val="superscript"/>
          <w:lang w:val="en-US"/>
        </w:rPr>
        <w:footnoteReference w:id="1"/>
      </w:r>
    </w:p>
    <w:p>
      <w:pPr>
        <w:pStyle w:val="Обычный"/>
        <w:jc w:val="both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I</w:t>
      </w:r>
      <w:r>
        <w:rPr>
          <w:b w:val="1"/>
          <w:bCs w:val="1"/>
          <w:sz w:val="26"/>
          <w:szCs w:val="26"/>
          <w:rtl w:val="0"/>
          <w:lang w:val="ru-RU"/>
        </w:rPr>
        <w:t xml:space="preserve">. </w:t>
      </w:r>
      <w:r>
        <w:rPr>
          <w:b w:val="1"/>
          <w:bCs w:val="1"/>
          <w:sz w:val="26"/>
          <w:szCs w:val="26"/>
          <w:rtl w:val="0"/>
          <w:lang w:val="ru-RU"/>
        </w:rPr>
        <w:t>Общие рекомендации</w:t>
      </w:r>
    </w:p>
    <w:p>
      <w:pPr>
        <w:pStyle w:val="Обычный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ab/>
        <w:t xml:space="preserve">Настоящая методика применима ко всем сортам </w:t>
      </w:r>
      <w:r>
        <w:rPr>
          <w:b w:val="1"/>
          <w:bCs w:val="1"/>
          <w:i w:val="1"/>
          <w:iCs w:val="1"/>
          <w:sz w:val="26"/>
          <w:szCs w:val="26"/>
          <w:rtl w:val="0"/>
          <w:lang w:val="en-US"/>
        </w:rPr>
        <w:t>Brassica</w:t>
      </w:r>
      <w:r>
        <w:rPr>
          <w:b w:val="1"/>
          <w:bCs w:val="1"/>
          <w:i w:val="1"/>
          <w:iCs w:val="1"/>
          <w:sz w:val="26"/>
          <w:szCs w:val="26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6"/>
          <w:szCs w:val="26"/>
          <w:rtl w:val="0"/>
          <w:lang w:val="en-US"/>
        </w:rPr>
        <w:t>rapa</w:t>
      </w:r>
      <w:r>
        <w:rPr>
          <w:b w:val="1"/>
          <w:bCs w:val="1"/>
          <w:i w:val="1"/>
          <w:iCs w:val="1"/>
          <w:sz w:val="26"/>
          <w:szCs w:val="26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6"/>
          <w:szCs w:val="26"/>
          <w:rtl w:val="0"/>
          <w:lang w:val="en-US"/>
        </w:rPr>
        <w:t>L</w:t>
      </w:r>
      <w:r>
        <w:rPr>
          <w:b w:val="1"/>
          <w:bCs w:val="1"/>
          <w:i w:val="1"/>
          <w:iCs w:val="1"/>
          <w:sz w:val="26"/>
          <w:szCs w:val="26"/>
          <w:rtl w:val="0"/>
          <w:lang w:val="ru-RU"/>
        </w:rPr>
        <w:t xml:space="preserve">. </w:t>
      </w:r>
      <w:r>
        <w:rPr>
          <w:b w:val="1"/>
          <w:bCs w:val="1"/>
          <w:i w:val="1"/>
          <w:iCs w:val="1"/>
          <w:sz w:val="26"/>
          <w:szCs w:val="26"/>
          <w:rtl w:val="0"/>
          <w:lang w:val="en-US"/>
        </w:rPr>
        <w:t>var</w:t>
      </w:r>
      <w:r>
        <w:rPr>
          <w:b w:val="1"/>
          <w:bCs w:val="1"/>
          <w:i w:val="1"/>
          <w:iCs w:val="1"/>
          <w:sz w:val="26"/>
          <w:szCs w:val="26"/>
          <w:rtl w:val="0"/>
          <w:lang w:val="ru-RU"/>
        </w:rPr>
        <w:t xml:space="preserve">. </w:t>
      </w:r>
      <w:r>
        <w:rPr>
          <w:b w:val="1"/>
          <w:bCs w:val="1"/>
          <w:i w:val="1"/>
          <w:iCs w:val="1"/>
          <w:sz w:val="26"/>
          <w:szCs w:val="26"/>
          <w:rtl w:val="0"/>
          <w:lang w:val="en-US"/>
        </w:rPr>
        <w:t>rapa</w:t>
      </w:r>
      <w:r>
        <w:rPr>
          <w:b w:val="1"/>
          <w:bCs w:val="1"/>
          <w:i w:val="1"/>
          <w:iCs w:val="1"/>
          <w:sz w:val="26"/>
          <w:szCs w:val="26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6"/>
          <w:szCs w:val="26"/>
          <w:rtl w:val="0"/>
          <w:lang w:val="en-US"/>
        </w:rPr>
        <w:t>L</w:t>
      </w:r>
      <w:r>
        <w:rPr>
          <w:b w:val="1"/>
          <w:bCs w:val="1"/>
          <w:i w:val="1"/>
          <w:iCs w:val="1"/>
          <w:sz w:val="26"/>
          <w:szCs w:val="26"/>
          <w:rtl w:val="0"/>
          <w:lang w:val="ru-RU"/>
        </w:rPr>
        <w:t>.</w:t>
      </w:r>
      <w:r>
        <w:rPr>
          <w:b w:val="1"/>
          <w:bCs w:val="1"/>
          <w:i w:val="1"/>
          <w:iCs w:val="1"/>
          <w:sz w:val="26"/>
          <w:szCs w:val="26"/>
          <w:rtl w:val="0"/>
        </w:rPr>
        <w:t xml:space="preserve"> </w:t>
      </w:r>
      <w:r>
        <w:rPr>
          <w:sz w:val="26"/>
          <w:szCs w:val="26"/>
          <w:rtl w:val="0"/>
          <w:lang w:val="ru-RU"/>
        </w:rPr>
        <w:t xml:space="preserve">При пользовании данной методикой следует также руководствоваться Приказом Министра сельского хозяйства Республики Казахстан от </w:t>
      </w:r>
      <w:r>
        <w:rPr>
          <w:sz w:val="26"/>
          <w:szCs w:val="26"/>
          <w:rtl w:val="0"/>
          <w:lang w:val="ru-RU"/>
        </w:rPr>
        <w:t xml:space="preserve">2 </w:t>
      </w:r>
      <w:r>
        <w:rPr>
          <w:sz w:val="26"/>
          <w:szCs w:val="26"/>
          <w:rtl w:val="0"/>
          <w:lang w:val="ru-RU"/>
        </w:rPr>
        <w:t xml:space="preserve">июля </w:t>
      </w:r>
      <w:r>
        <w:rPr>
          <w:sz w:val="26"/>
          <w:szCs w:val="26"/>
          <w:rtl w:val="0"/>
          <w:lang w:val="ru-RU"/>
        </w:rPr>
        <w:t xml:space="preserve">2015 </w:t>
      </w:r>
      <w:r>
        <w:rPr>
          <w:sz w:val="26"/>
          <w:szCs w:val="26"/>
          <w:rtl w:val="0"/>
          <w:lang w:val="ru-RU"/>
        </w:rPr>
        <w:t>года №</w:t>
      </w:r>
      <w:r>
        <w:rPr>
          <w:sz w:val="26"/>
          <w:szCs w:val="26"/>
          <w:rtl w:val="0"/>
          <w:lang w:val="ru-RU"/>
        </w:rPr>
        <w:t xml:space="preserve">4-2/602 </w:t>
      </w:r>
      <w:r>
        <w:rPr>
          <w:sz w:val="26"/>
          <w:szCs w:val="26"/>
          <w:rtl w:val="0"/>
          <w:lang w:val="ru-RU"/>
        </w:rPr>
        <w:t>«Об утверждении Правил проведения сортоиспытания сельскохозяйственных растений»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jc w:val="both"/>
        <w:rPr>
          <w:sz w:val="16"/>
          <w:szCs w:val="16"/>
        </w:rPr>
      </w:pPr>
    </w:p>
    <w:p>
      <w:pPr>
        <w:pStyle w:val="Обычный"/>
        <w:jc w:val="both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II</w:t>
      </w:r>
      <w:r>
        <w:rPr>
          <w:b w:val="1"/>
          <w:bCs w:val="1"/>
          <w:sz w:val="26"/>
          <w:szCs w:val="26"/>
          <w:rtl w:val="0"/>
          <w:lang w:val="ru-RU"/>
        </w:rPr>
        <w:t xml:space="preserve">. </w:t>
      </w:r>
      <w:r>
        <w:rPr>
          <w:b w:val="1"/>
          <w:bCs w:val="1"/>
          <w:sz w:val="26"/>
          <w:szCs w:val="26"/>
          <w:rtl w:val="0"/>
          <w:lang w:val="ru-RU"/>
        </w:rPr>
        <w:t>Требуемый материал</w:t>
      </w:r>
    </w:p>
    <w:p>
      <w:pPr>
        <w:pStyle w:val="Обычный"/>
        <w:ind w:firstLine="708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1. </w:t>
      </w:r>
      <w:r>
        <w:rPr>
          <w:sz w:val="26"/>
          <w:szCs w:val="26"/>
          <w:rtl w:val="0"/>
          <w:lang w:val="ru-RU"/>
        </w:rPr>
        <w:t xml:space="preserve">На весь цикл испытания необходим исходный образец семян массой </w:t>
      </w:r>
      <w:r>
        <w:rPr>
          <w:sz w:val="26"/>
          <w:szCs w:val="26"/>
          <w:rtl w:val="0"/>
          <w:lang w:val="ru-RU"/>
        </w:rPr>
        <w:t xml:space="preserve">50 </w:t>
      </w:r>
      <w:r>
        <w:rPr>
          <w:sz w:val="26"/>
          <w:szCs w:val="26"/>
          <w:rtl w:val="0"/>
          <w:lang w:val="ru-RU"/>
        </w:rPr>
        <w:t>г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сновной текст с отступом"/>
      </w:pPr>
      <w:r>
        <w:rPr>
          <w:rtl w:val="0"/>
          <w:lang w:val="ru-RU"/>
        </w:rPr>
        <w:t xml:space="preserve">2. </w:t>
      </w:r>
      <w:r>
        <w:rPr>
          <w:rtl w:val="0"/>
          <w:lang w:val="ru-RU"/>
        </w:rPr>
        <w:t>По посевным качествам семена должны соответствовать требованиям ГОСТа</w:t>
      </w:r>
      <w:r>
        <w:rPr>
          <w:rtl w:val="0"/>
          <w:lang w:val="ru-RU"/>
        </w:rPr>
        <w:t xml:space="preserve">. </w:t>
      </w:r>
    </w:p>
    <w:p>
      <w:pPr>
        <w:pStyle w:val="Обычный"/>
        <w:ind w:firstLine="708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3. </w:t>
      </w:r>
      <w:r>
        <w:rPr>
          <w:sz w:val="26"/>
          <w:szCs w:val="26"/>
          <w:rtl w:val="0"/>
          <w:lang w:val="ru-RU"/>
        </w:rPr>
        <w:t>Семена не должны быть обработаны ядохимикатами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если на то нет разрешения или требования Госкомиссии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Если семена были обработаны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то необходимо дать подробное описание обработки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ind w:firstLine="708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 </w:t>
      </w:r>
      <w:r>
        <w:rPr>
          <w:sz w:val="26"/>
          <w:szCs w:val="26"/>
          <w:rtl w:val="0"/>
          <w:lang w:val="ru-RU"/>
        </w:rPr>
        <w:t>Заявитель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высылающий семена растения из другой страны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должен полностью соблюдать все таможенные правила</w:t>
      </w:r>
      <w:r>
        <w:rPr>
          <w:sz w:val="26"/>
          <w:szCs w:val="26"/>
          <w:rtl w:val="0"/>
          <w:lang w:val="ru-RU"/>
        </w:rPr>
        <w:t xml:space="preserve">. </w:t>
      </w:r>
    </w:p>
    <w:p>
      <w:pPr>
        <w:pStyle w:val="Обычный"/>
        <w:jc w:val="both"/>
        <w:rPr>
          <w:sz w:val="16"/>
          <w:szCs w:val="16"/>
          <w:u w:val="single"/>
        </w:rPr>
      </w:pPr>
    </w:p>
    <w:p>
      <w:pPr>
        <w:pStyle w:val="Обычный"/>
        <w:jc w:val="both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III</w:t>
      </w:r>
      <w:r>
        <w:rPr>
          <w:b w:val="1"/>
          <w:bCs w:val="1"/>
          <w:sz w:val="26"/>
          <w:szCs w:val="26"/>
          <w:rtl w:val="0"/>
          <w:lang w:val="ru-RU"/>
        </w:rPr>
        <w:t xml:space="preserve">. </w:t>
      </w:r>
      <w:r>
        <w:rPr>
          <w:b w:val="1"/>
          <w:bCs w:val="1"/>
          <w:sz w:val="26"/>
          <w:szCs w:val="26"/>
          <w:rtl w:val="0"/>
          <w:lang w:val="ru-RU"/>
        </w:rPr>
        <w:t>Проведение испытаний</w:t>
      </w:r>
    </w:p>
    <w:p>
      <w:pPr>
        <w:pStyle w:val="Обычный"/>
        <w:ind w:firstLine="708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1. </w:t>
      </w:r>
      <w:r>
        <w:rPr>
          <w:sz w:val="26"/>
          <w:szCs w:val="26"/>
          <w:rtl w:val="0"/>
          <w:lang w:val="ru-RU"/>
        </w:rPr>
        <w:t>Полевые опыты проводятся в одном месте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в условиях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обеспечивающих нормальное развитие культуры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в течение двух вегетационных периодов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При необходимости испытание продолжают на третий год</w:t>
      </w:r>
      <w:r>
        <w:rPr>
          <w:sz w:val="26"/>
          <w:szCs w:val="26"/>
          <w:rtl w:val="0"/>
          <w:lang w:val="ru-RU"/>
        </w:rPr>
        <w:t xml:space="preserve">. </w:t>
      </w:r>
    </w:p>
    <w:p>
      <w:pPr>
        <w:pStyle w:val="Обычный"/>
        <w:ind w:firstLine="708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2. </w:t>
      </w:r>
      <w:r>
        <w:rPr>
          <w:sz w:val="26"/>
          <w:szCs w:val="26"/>
          <w:rtl w:val="0"/>
          <w:lang w:val="ru-RU"/>
        </w:rPr>
        <w:t>Размер делянок должен быть таким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чтобы при отборе растений или их частей для измерений не наносилось ущерба наблюдениям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которые продолжают до конца вегетационного периода</w:t>
      </w:r>
      <w:r>
        <w:rPr>
          <w:sz w:val="26"/>
          <w:szCs w:val="26"/>
          <w:rtl w:val="0"/>
          <w:lang w:val="ru-RU"/>
        </w:rPr>
        <w:t xml:space="preserve">. </w:t>
      </w:r>
    </w:p>
    <w:p>
      <w:pPr>
        <w:pStyle w:val="Обычный"/>
        <w:ind w:firstLine="708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3. </w:t>
      </w:r>
      <w:r>
        <w:rPr>
          <w:sz w:val="26"/>
          <w:szCs w:val="26"/>
          <w:rtl w:val="0"/>
          <w:lang w:val="ru-RU"/>
        </w:rPr>
        <w:t xml:space="preserve">Как минимум каждое испытание должно включать в общем </w:t>
      </w:r>
      <w:r>
        <w:rPr>
          <w:sz w:val="26"/>
          <w:szCs w:val="26"/>
          <w:rtl w:val="0"/>
          <w:lang w:val="ru-RU"/>
        </w:rPr>
        <w:t xml:space="preserve">60 </w:t>
      </w:r>
      <w:r>
        <w:rPr>
          <w:sz w:val="26"/>
          <w:szCs w:val="26"/>
          <w:rtl w:val="0"/>
          <w:lang w:val="ru-RU"/>
        </w:rPr>
        <w:t>растений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разделенных на два повторения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Отдельные делянки для наблюдений и измерений могут быть использованы лишь в том случае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если они находятся в сходных климатических условиях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ind w:firstLine="708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4. </w:t>
      </w:r>
      <w:r>
        <w:rPr>
          <w:sz w:val="26"/>
          <w:szCs w:val="26"/>
          <w:rtl w:val="0"/>
          <w:lang w:val="ru-RU"/>
        </w:rPr>
        <w:t>Оцениваемый и похожие на него сорта высевают на смежных делянках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В опыте размещают и делянки эталонных сортов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ind w:firstLine="708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5. </w:t>
      </w:r>
      <w:r>
        <w:rPr>
          <w:sz w:val="26"/>
          <w:szCs w:val="26"/>
          <w:rtl w:val="0"/>
          <w:lang w:val="ru-RU"/>
        </w:rPr>
        <w:t>Для специальных целей могут быть назначены дополнительные испытания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jc w:val="both"/>
        <w:rPr>
          <w:sz w:val="16"/>
          <w:szCs w:val="16"/>
          <w:u w:val="single"/>
        </w:rPr>
      </w:pPr>
    </w:p>
    <w:p>
      <w:pPr>
        <w:pStyle w:val="Обычный"/>
        <w:jc w:val="both"/>
        <w:rPr>
          <w:b w:val="1"/>
          <w:bCs w:val="1"/>
          <w:sz w:val="26"/>
          <w:szCs w:val="26"/>
          <w:lang w:val="en-US"/>
        </w:rPr>
      </w:pPr>
    </w:p>
    <w:p>
      <w:pPr>
        <w:pStyle w:val="Обычный"/>
        <w:jc w:val="both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IV</w:t>
      </w:r>
      <w:r>
        <w:rPr>
          <w:b w:val="1"/>
          <w:bCs w:val="1"/>
          <w:sz w:val="26"/>
          <w:szCs w:val="26"/>
          <w:rtl w:val="0"/>
          <w:lang w:val="ru-RU"/>
        </w:rPr>
        <w:t xml:space="preserve">. </w:t>
      </w:r>
      <w:r>
        <w:rPr>
          <w:b w:val="1"/>
          <w:bCs w:val="1"/>
          <w:sz w:val="26"/>
          <w:szCs w:val="26"/>
          <w:rtl w:val="0"/>
          <w:lang w:val="ru-RU"/>
        </w:rPr>
        <w:t>Методы и наблюдения</w:t>
      </w:r>
    </w:p>
    <w:p>
      <w:pPr>
        <w:pStyle w:val="Обычный"/>
        <w:ind w:firstLine="708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1. </w:t>
      </w:r>
      <w:r>
        <w:rPr>
          <w:sz w:val="26"/>
          <w:szCs w:val="26"/>
          <w:rtl w:val="0"/>
          <w:lang w:val="ru-RU"/>
        </w:rPr>
        <w:t>Если не указано другое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все наблюдения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предусматривающие измерения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взвешивания или подсчеты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должны быть выполнены на </w:t>
      </w:r>
      <w:r>
        <w:rPr>
          <w:sz w:val="26"/>
          <w:szCs w:val="26"/>
          <w:rtl w:val="0"/>
          <w:lang w:val="ru-RU"/>
        </w:rPr>
        <w:t xml:space="preserve">40 </w:t>
      </w:r>
      <w:r>
        <w:rPr>
          <w:sz w:val="26"/>
          <w:szCs w:val="26"/>
          <w:rtl w:val="0"/>
          <w:lang w:val="ru-RU"/>
        </w:rPr>
        <w:t>растениях или частях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взятых от каждого из </w:t>
      </w:r>
      <w:r>
        <w:rPr>
          <w:sz w:val="26"/>
          <w:szCs w:val="26"/>
          <w:rtl w:val="0"/>
          <w:lang w:val="ru-RU"/>
        </w:rPr>
        <w:t xml:space="preserve">40 </w:t>
      </w:r>
      <w:r>
        <w:rPr>
          <w:sz w:val="26"/>
          <w:szCs w:val="26"/>
          <w:rtl w:val="0"/>
          <w:lang w:val="ru-RU"/>
        </w:rPr>
        <w:t xml:space="preserve">растений </w:t>
      </w:r>
    </w:p>
    <w:p>
      <w:pPr>
        <w:pStyle w:val="Обычный"/>
        <w:ind w:firstLine="708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2. </w:t>
      </w:r>
      <w:r>
        <w:rPr>
          <w:sz w:val="26"/>
          <w:szCs w:val="26"/>
          <w:rtl w:val="0"/>
          <w:lang w:val="ru-RU"/>
        </w:rPr>
        <w:t>Анализ результатов проводят в соответствии с правилами для перекрестно</w:t>
      </w:r>
      <w:r>
        <w:rPr>
          <w:sz w:val="26"/>
          <w:szCs w:val="26"/>
          <w:rtl w:val="0"/>
          <w:lang w:val="ru-RU"/>
        </w:rPr>
        <w:t>-</w:t>
      </w:r>
      <w:r>
        <w:rPr>
          <w:sz w:val="26"/>
          <w:szCs w:val="26"/>
          <w:rtl w:val="0"/>
          <w:lang w:val="ru-RU"/>
        </w:rPr>
        <w:t xml:space="preserve">опыляемых сортов как указано в </w:t>
      </w:r>
      <w:r>
        <w:rPr>
          <w:sz w:val="26"/>
          <w:szCs w:val="26"/>
          <w:rtl w:val="0"/>
          <w:lang w:val="ru-RU"/>
        </w:rPr>
        <w:t>"</w:t>
      </w:r>
      <w:r>
        <w:rPr>
          <w:sz w:val="26"/>
          <w:szCs w:val="26"/>
          <w:rtl w:val="0"/>
          <w:lang w:val="ru-RU"/>
        </w:rPr>
        <w:t>Общем введении по испытанию на отличимость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однородность и стабильность и составлению описаний</w:t>
      </w:r>
      <w:r>
        <w:rPr>
          <w:sz w:val="26"/>
          <w:szCs w:val="26"/>
          <w:rtl w:val="0"/>
          <w:lang w:val="ru-RU"/>
        </w:rPr>
        <w:t xml:space="preserve">". </w:t>
      </w:r>
      <w:r>
        <w:rPr>
          <w:sz w:val="26"/>
          <w:szCs w:val="26"/>
          <w:rtl w:val="0"/>
          <w:lang w:val="ru-RU"/>
        </w:rPr>
        <w:t>Однородность сорта определяется относительно фактической однородности общеизвестного сорта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Изменчивость сорта</w:t>
      </w:r>
      <w:r>
        <w:rPr>
          <w:sz w:val="26"/>
          <w:szCs w:val="26"/>
          <w:rtl w:val="0"/>
          <w:lang w:val="ru-RU"/>
        </w:rPr>
        <w:t>-</w:t>
      </w:r>
      <w:r>
        <w:rPr>
          <w:sz w:val="26"/>
          <w:szCs w:val="26"/>
          <w:rtl w:val="0"/>
          <w:lang w:val="ru-RU"/>
        </w:rPr>
        <w:t xml:space="preserve">кандидата не должна превышать изменчивости общеизвестного сорта в </w:t>
      </w:r>
      <w:r>
        <w:rPr>
          <w:sz w:val="26"/>
          <w:szCs w:val="26"/>
          <w:rtl w:val="0"/>
          <w:lang w:val="ru-RU"/>
        </w:rPr>
        <w:t xml:space="preserve">1,6 </w:t>
      </w:r>
      <w:r>
        <w:rPr>
          <w:sz w:val="26"/>
          <w:szCs w:val="26"/>
          <w:rtl w:val="0"/>
          <w:lang w:val="ru-RU"/>
        </w:rPr>
        <w:t>раза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ind w:firstLine="708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3. </w:t>
      </w:r>
      <w:r>
        <w:rPr>
          <w:sz w:val="26"/>
          <w:szCs w:val="26"/>
          <w:rtl w:val="0"/>
          <w:lang w:val="ru-RU"/>
        </w:rPr>
        <w:t>Если не указано иное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все наблюдения на листьях проводят на полностью развитой листовой розетке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листья которой не показывают признаки старения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увядания</w:t>
      </w:r>
      <w:r>
        <w:rPr>
          <w:sz w:val="26"/>
          <w:szCs w:val="26"/>
          <w:rtl w:val="0"/>
          <w:lang w:val="ru-RU"/>
        </w:rPr>
        <w:t xml:space="preserve">). </w:t>
      </w:r>
    </w:p>
    <w:p>
      <w:pPr>
        <w:pStyle w:val="Обычный"/>
        <w:jc w:val="both"/>
        <w:rPr>
          <w:sz w:val="16"/>
          <w:szCs w:val="16"/>
          <w:u w:val="single"/>
        </w:rPr>
      </w:pPr>
    </w:p>
    <w:p>
      <w:pPr>
        <w:pStyle w:val="Обычный"/>
        <w:jc w:val="both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V</w:t>
      </w:r>
      <w:r>
        <w:rPr>
          <w:b w:val="1"/>
          <w:bCs w:val="1"/>
          <w:sz w:val="26"/>
          <w:szCs w:val="26"/>
          <w:rtl w:val="0"/>
          <w:lang w:val="ru-RU"/>
        </w:rPr>
        <w:t xml:space="preserve">. </w:t>
      </w:r>
      <w:r>
        <w:rPr>
          <w:b w:val="1"/>
          <w:bCs w:val="1"/>
          <w:sz w:val="26"/>
          <w:szCs w:val="26"/>
          <w:rtl w:val="0"/>
          <w:lang w:val="ru-RU"/>
        </w:rPr>
        <w:t>Группирование сортов</w:t>
      </w:r>
    </w:p>
    <w:p>
      <w:pPr>
        <w:pStyle w:val="Обычный"/>
        <w:ind w:firstLine="708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Испытываемые сорта и сорта реферативной коллекции должны быть разбиты на группы для облегчения оценки на отличимость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Для группировки используют такие признаки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которые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исходя из практического опыта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не варьируют или варьируют незначительно в пределах сорта и их варьирование в пределах коллекции распределено равномерно</w:t>
      </w:r>
      <w:r>
        <w:rPr>
          <w:sz w:val="26"/>
          <w:szCs w:val="26"/>
          <w:rtl w:val="0"/>
          <w:lang w:val="ru-RU"/>
        </w:rPr>
        <w:t xml:space="preserve">. </w:t>
      </w:r>
    </w:p>
    <w:p>
      <w:pPr>
        <w:pStyle w:val="Обычный"/>
        <w:ind w:firstLine="709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Рекомендуется использовать следующие признаки</w:t>
      </w:r>
      <w:r>
        <w:rPr>
          <w:sz w:val="26"/>
          <w:szCs w:val="26"/>
          <w:rtl w:val="0"/>
          <w:lang w:val="ru-RU"/>
        </w:rPr>
        <w:t>:</w:t>
      </w:r>
    </w:p>
    <w:p>
      <w:pPr>
        <w:pStyle w:val="Обычный"/>
        <w:ind w:firstLine="709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1) </w:t>
      </w:r>
      <w:r>
        <w:rPr>
          <w:sz w:val="26"/>
          <w:szCs w:val="26"/>
          <w:rtl w:val="0"/>
          <w:lang w:val="ru-RU"/>
        </w:rPr>
        <w:t xml:space="preserve">плоидность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 xml:space="preserve">признак </w:t>
      </w:r>
      <w:r>
        <w:rPr>
          <w:sz w:val="26"/>
          <w:szCs w:val="26"/>
          <w:rtl w:val="0"/>
          <w:lang w:val="ru-RU"/>
        </w:rPr>
        <w:t>1);</w:t>
      </w:r>
    </w:p>
    <w:p>
      <w:pPr>
        <w:pStyle w:val="Обычный"/>
        <w:ind w:firstLine="709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2) </w:t>
      </w:r>
      <w:r>
        <w:rPr>
          <w:sz w:val="26"/>
          <w:szCs w:val="26"/>
          <w:rtl w:val="0"/>
          <w:lang w:val="ru-RU"/>
        </w:rPr>
        <w:t>лист</w:t>
      </w:r>
      <w:r>
        <w:rPr>
          <w:sz w:val="26"/>
          <w:szCs w:val="26"/>
          <w:rtl w:val="0"/>
          <w:lang w:val="ru-RU"/>
        </w:rPr>
        <w:t xml:space="preserve">: </w:t>
      </w:r>
      <w:r>
        <w:rPr>
          <w:sz w:val="26"/>
          <w:szCs w:val="26"/>
          <w:rtl w:val="0"/>
          <w:lang w:val="ru-RU"/>
        </w:rPr>
        <w:t xml:space="preserve">тип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 xml:space="preserve">признак </w:t>
      </w:r>
      <w:r>
        <w:rPr>
          <w:sz w:val="26"/>
          <w:szCs w:val="26"/>
          <w:rtl w:val="0"/>
          <w:lang w:val="ru-RU"/>
        </w:rPr>
        <w:t>5);</w:t>
      </w:r>
    </w:p>
    <w:p>
      <w:pPr>
        <w:pStyle w:val="Обычный"/>
        <w:ind w:firstLine="709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3) </w:t>
      </w:r>
      <w:r>
        <w:rPr>
          <w:sz w:val="26"/>
          <w:szCs w:val="26"/>
          <w:rtl w:val="0"/>
          <w:lang w:val="ru-RU"/>
        </w:rPr>
        <w:t>корнеплод</w:t>
      </w:r>
      <w:r>
        <w:rPr>
          <w:sz w:val="26"/>
          <w:szCs w:val="26"/>
          <w:rtl w:val="0"/>
          <w:lang w:val="ru-RU"/>
        </w:rPr>
        <w:t xml:space="preserve">: </w:t>
      </w:r>
      <w:r>
        <w:rPr>
          <w:sz w:val="26"/>
          <w:szCs w:val="26"/>
          <w:rtl w:val="0"/>
          <w:lang w:val="ru-RU"/>
        </w:rPr>
        <w:t xml:space="preserve">окраска кожицы выше уровня почвы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 xml:space="preserve">признак </w:t>
      </w:r>
      <w:r>
        <w:rPr>
          <w:sz w:val="26"/>
          <w:szCs w:val="26"/>
          <w:rtl w:val="0"/>
          <w:lang w:val="ru-RU"/>
        </w:rPr>
        <w:t>18);</w:t>
      </w:r>
    </w:p>
    <w:p>
      <w:pPr>
        <w:pStyle w:val="Обычный"/>
        <w:ind w:firstLine="709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4) </w:t>
      </w:r>
      <w:r>
        <w:rPr>
          <w:sz w:val="26"/>
          <w:szCs w:val="26"/>
          <w:rtl w:val="0"/>
          <w:lang w:val="ru-RU"/>
        </w:rPr>
        <w:t>корнеплод</w:t>
      </w:r>
      <w:r>
        <w:rPr>
          <w:sz w:val="26"/>
          <w:szCs w:val="26"/>
          <w:rtl w:val="0"/>
          <w:lang w:val="ru-RU"/>
        </w:rPr>
        <w:t xml:space="preserve">: </w:t>
      </w:r>
      <w:r>
        <w:rPr>
          <w:sz w:val="26"/>
          <w:szCs w:val="26"/>
          <w:rtl w:val="0"/>
          <w:lang w:val="ru-RU"/>
        </w:rPr>
        <w:t xml:space="preserve">окраска мякоти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 xml:space="preserve">признак </w:t>
      </w:r>
      <w:r>
        <w:rPr>
          <w:sz w:val="26"/>
          <w:szCs w:val="26"/>
          <w:rtl w:val="0"/>
          <w:lang w:val="ru-RU"/>
        </w:rPr>
        <w:t>21);</w:t>
      </w:r>
    </w:p>
    <w:p>
      <w:pPr>
        <w:pStyle w:val="Обычный"/>
        <w:ind w:firstLine="709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5) </w:t>
      </w:r>
      <w:r>
        <w:rPr>
          <w:sz w:val="26"/>
          <w:szCs w:val="26"/>
          <w:rtl w:val="0"/>
          <w:lang w:val="ru-RU"/>
        </w:rPr>
        <w:t>корнеплод</w:t>
      </w:r>
      <w:r>
        <w:rPr>
          <w:sz w:val="26"/>
          <w:szCs w:val="26"/>
          <w:rtl w:val="0"/>
          <w:lang w:val="ru-RU"/>
        </w:rPr>
        <w:t xml:space="preserve">: </w:t>
      </w:r>
      <w:r>
        <w:rPr>
          <w:sz w:val="26"/>
          <w:szCs w:val="26"/>
          <w:rtl w:val="0"/>
          <w:lang w:val="ru-RU"/>
        </w:rPr>
        <w:t xml:space="preserve">форма продольного сечения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 xml:space="preserve">признак </w:t>
      </w:r>
      <w:r>
        <w:rPr>
          <w:sz w:val="26"/>
          <w:szCs w:val="26"/>
          <w:rtl w:val="0"/>
          <w:lang w:val="ru-RU"/>
        </w:rPr>
        <w:t>24).</w:t>
      </w:r>
    </w:p>
    <w:p>
      <w:pPr>
        <w:pStyle w:val="Обычный"/>
        <w:jc w:val="both"/>
        <w:rPr>
          <w:sz w:val="16"/>
          <w:szCs w:val="16"/>
          <w:u w:val="single"/>
        </w:rPr>
      </w:pPr>
    </w:p>
    <w:p>
      <w:pPr>
        <w:pStyle w:val="Обычный"/>
        <w:jc w:val="both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VI</w:t>
      </w:r>
      <w:r>
        <w:rPr>
          <w:b w:val="1"/>
          <w:bCs w:val="1"/>
          <w:sz w:val="26"/>
          <w:szCs w:val="26"/>
          <w:rtl w:val="0"/>
          <w:lang w:val="ru-RU"/>
        </w:rPr>
        <w:t xml:space="preserve">. </w:t>
      </w:r>
      <w:r>
        <w:rPr>
          <w:b w:val="1"/>
          <w:bCs w:val="1"/>
          <w:sz w:val="26"/>
          <w:szCs w:val="26"/>
          <w:rtl w:val="0"/>
          <w:lang w:val="ru-RU"/>
        </w:rPr>
        <w:t>Признаки и обозначения</w:t>
      </w:r>
    </w:p>
    <w:p>
      <w:pPr>
        <w:pStyle w:val="Обычный"/>
        <w:ind w:firstLine="708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Признаки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используемые для оценки отличимости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однородности и стабильности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и степени их выраженности приведены в таблице </w:t>
      </w:r>
      <w:r>
        <w:rPr>
          <w:sz w:val="26"/>
          <w:szCs w:val="26"/>
          <w:rtl w:val="0"/>
          <w:lang w:val="en-US"/>
        </w:rPr>
        <w:t>VII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В третьей колонке цифрами указаны оптимальные стадии развития для оценки каждого признака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Таблица стадий развития приведена в конце главы </w:t>
      </w:r>
      <w:r>
        <w:rPr>
          <w:sz w:val="26"/>
          <w:szCs w:val="26"/>
          <w:rtl w:val="0"/>
          <w:lang w:val="en-US"/>
        </w:rPr>
        <w:t>VIII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Отметка </w:t>
      </w:r>
      <w:r>
        <w:rPr>
          <w:sz w:val="26"/>
          <w:szCs w:val="26"/>
          <w:rtl w:val="0"/>
          <w:lang w:val="ru-RU"/>
        </w:rPr>
        <w:t xml:space="preserve">(*) </w:t>
      </w:r>
      <w:r>
        <w:rPr>
          <w:sz w:val="26"/>
          <w:szCs w:val="26"/>
          <w:rtl w:val="0"/>
          <w:lang w:val="ru-RU"/>
        </w:rPr>
        <w:t>указывает на то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что данный признак следует отмечать каждый вегетационный период для оценки всех сортов и всегда включать в описание сорта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за исключением случаев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>когда степень выраженности предыдущего признака указывает на его отсутствие или когда условия окружающей среды делают это невозможным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Отметка </w:t>
      </w:r>
      <w:r>
        <w:rPr>
          <w:sz w:val="26"/>
          <w:szCs w:val="26"/>
          <w:rtl w:val="0"/>
          <w:lang w:val="ru-RU"/>
        </w:rPr>
        <w:t xml:space="preserve">(+) </w:t>
      </w:r>
      <w:r>
        <w:rPr>
          <w:sz w:val="26"/>
          <w:szCs w:val="26"/>
          <w:rtl w:val="0"/>
          <w:lang w:val="ru-RU"/>
        </w:rPr>
        <w:t>означает</w:t>
      </w:r>
      <w:r>
        <w:rPr>
          <w:sz w:val="26"/>
          <w:szCs w:val="26"/>
          <w:rtl w:val="0"/>
          <w:lang w:val="ru-RU"/>
        </w:rPr>
        <w:t xml:space="preserve">, </w:t>
      </w:r>
      <w:r>
        <w:rPr>
          <w:sz w:val="26"/>
          <w:szCs w:val="26"/>
          <w:rtl w:val="0"/>
          <w:lang w:val="ru-RU"/>
        </w:rPr>
        <w:t xml:space="preserve">что описание признака сопровождается в методике дополнительными объяснениями и </w:t>
      </w:r>
      <w:r>
        <w:rPr>
          <w:sz w:val="26"/>
          <w:szCs w:val="26"/>
          <w:rtl w:val="0"/>
          <w:lang w:val="ru-RU"/>
        </w:rPr>
        <w:t>(</w:t>
      </w:r>
      <w:r>
        <w:rPr>
          <w:sz w:val="26"/>
          <w:szCs w:val="26"/>
          <w:rtl w:val="0"/>
          <w:lang w:val="ru-RU"/>
        </w:rPr>
        <w:t>или</w:t>
      </w:r>
      <w:r>
        <w:rPr>
          <w:sz w:val="26"/>
          <w:szCs w:val="26"/>
          <w:rtl w:val="0"/>
          <w:lang w:val="ru-RU"/>
        </w:rPr>
        <w:t xml:space="preserve">) </w:t>
      </w:r>
      <w:r>
        <w:rPr>
          <w:sz w:val="26"/>
          <w:szCs w:val="26"/>
          <w:rtl w:val="0"/>
          <w:lang w:val="ru-RU"/>
        </w:rPr>
        <w:t>иллюстрациями</w:t>
      </w:r>
      <w:r>
        <w:rPr>
          <w:sz w:val="26"/>
          <w:szCs w:val="26"/>
          <w:rtl w:val="0"/>
          <w:lang w:val="ru-RU"/>
        </w:rPr>
        <w:t xml:space="preserve">. </w:t>
      </w:r>
    </w:p>
    <w:p>
      <w:pPr>
        <w:pStyle w:val="Обычный"/>
        <w:ind w:firstLine="708"/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 xml:space="preserve">Значениям выраженности признака даны индексы </w:t>
      </w:r>
      <w:r>
        <w:rPr>
          <w:sz w:val="26"/>
          <w:szCs w:val="26"/>
          <w:rtl w:val="0"/>
          <w:lang w:val="ru-RU"/>
        </w:rPr>
        <w:t xml:space="preserve">(1 - 9) </w:t>
      </w:r>
      <w:r>
        <w:rPr>
          <w:sz w:val="26"/>
          <w:szCs w:val="26"/>
          <w:rtl w:val="0"/>
          <w:lang w:val="ru-RU"/>
        </w:rPr>
        <w:t>для электронной обработки результатов</w:t>
      </w:r>
      <w:r>
        <w:rPr>
          <w:sz w:val="26"/>
          <w:szCs w:val="26"/>
          <w:rtl w:val="0"/>
          <w:lang w:val="ru-RU"/>
        </w:rPr>
        <w:t xml:space="preserve">. </w:t>
      </w:r>
      <w:r>
        <w:rPr>
          <w:sz w:val="26"/>
          <w:szCs w:val="26"/>
          <w:rtl w:val="0"/>
          <w:lang w:val="ru-RU"/>
        </w:rPr>
        <w:t>По большинству значений выраженности признаков указаны эталонные сорта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ind w:right="283"/>
        <w:jc w:val="both"/>
        <w:rPr>
          <w:sz w:val="16"/>
          <w:szCs w:val="16"/>
        </w:rPr>
      </w:pPr>
    </w:p>
    <w:p>
      <w:pPr>
        <w:pStyle w:val="Обычный"/>
        <w:ind w:right="283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Обычный"/>
        <w:ind w:right="283"/>
        <w:jc w:val="both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VII</w:t>
      </w:r>
      <w:r>
        <w:rPr>
          <w:b w:val="1"/>
          <w:bCs w:val="1"/>
          <w:sz w:val="26"/>
          <w:szCs w:val="26"/>
          <w:rtl w:val="0"/>
          <w:lang w:val="ru-RU"/>
        </w:rPr>
        <w:t>.</w:t>
      </w:r>
      <w:r>
        <w:rPr>
          <w:sz w:val="26"/>
          <w:szCs w:val="26"/>
          <w:rtl w:val="0"/>
          <w:lang w:val="ru-RU"/>
        </w:rPr>
        <w:t xml:space="preserve"> </w:t>
      </w:r>
      <w:r>
        <w:rPr>
          <w:b w:val="1"/>
          <w:bCs w:val="1"/>
          <w:sz w:val="26"/>
          <w:szCs w:val="26"/>
          <w:rtl w:val="0"/>
          <w:lang w:val="ru-RU"/>
        </w:rPr>
        <w:t>Таблица признаков</w:t>
      </w:r>
    </w:p>
    <w:p>
      <w:pPr>
        <w:pStyle w:val="Обычный"/>
        <w:ind w:right="283"/>
        <w:jc w:val="both"/>
        <w:rPr>
          <w:b w:val="1"/>
          <w:bCs w:val="1"/>
          <w:sz w:val="26"/>
          <w:szCs w:val="26"/>
        </w:rPr>
      </w:pPr>
    </w:p>
    <w:tbl>
      <w:tblPr>
        <w:tblW w:w="9214" w:type="dxa"/>
        <w:jc w:val="left"/>
        <w:tblInd w:w="17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26"/>
        <w:gridCol w:w="3543"/>
        <w:gridCol w:w="1418"/>
        <w:gridCol w:w="2126"/>
        <w:gridCol w:w="1701"/>
      </w:tblGrid>
      <w:tr>
        <w:tblPrEx>
          <w:shd w:val="clear" w:color="auto" w:fill="4f81bd"/>
        </w:tblPrEx>
        <w:trPr>
          <w:trHeight w:val="600" w:hRule="atLeast"/>
          <w:tblHeader/>
        </w:trPr>
        <w:tc>
          <w:tcPr>
            <w:tcW w:type="dxa" w:w="396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Признак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Стадия развития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Степень выраженности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Индекс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1. (*)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Плоидность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00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 сноски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диплоид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 сноски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 сноски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тетраплоид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 сноски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2.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Лист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положение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100-130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вертикальный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полувертикальный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горизонтальный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3. (+)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Лист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изогнутость верхушки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100-130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отсутствует или очень слабая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слабая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сильная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очень сильная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4. (*)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Лист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зеленая окраска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100-130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очень светлая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светлая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темная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очень темная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5. (*) (+)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Лист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тип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100-130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цельный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800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рассеченный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6. (+)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u w:val="single"/>
                <w:shd w:val="nil" w:color="auto" w:fill="auto"/>
                <w:rtl w:val="0"/>
                <w:lang w:val="ru-RU"/>
              </w:rPr>
              <w:t>Только сорта с рассеченным листом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Лист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число долей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100-130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мало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среднее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много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7. (+)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u w:val="single"/>
                <w:shd w:val="nil" w:color="auto" w:fill="auto"/>
                <w:rtl w:val="0"/>
                <w:lang w:val="ru-RU"/>
              </w:rPr>
              <w:t>Только сорта с цельным листом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Лист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надрезанность основания пластинки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100-130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отсутствует или очень слабая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слабая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сильная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очень сильная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8.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Лист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волнистость края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100-130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отсутствует или очень слабая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слабая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сильная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очень сильная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9. (+)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Лист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зубчатость края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100-130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отсутствует или очень слабая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слабая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сильная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очень сильная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10. (*) (+)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Лист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длина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100-130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короткий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средней длины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639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длинный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11. (+)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Лист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ширина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100-130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узкий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средней ширины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широкий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12.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u w:val="single"/>
                <w:shd w:val="nil" w:color="auto" w:fill="auto"/>
                <w:rtl w:val="0"/>
                <w:lang w:val="ru-RU"/>
              </w:rPr>
              <w:t>Только сорта с рассеченным листом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Лист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длина конечной доли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100-130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короткая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средней длины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длинная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13.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u w:val="single"/>
                <w:shd w:val="nil" w:color="auto" w:fill="auto"/>
                <w:rtl w:val="0"/>
                <w:lang w:val="ru-RU"/>
              </w:rPr>
              <w:t>Только сорта с рассеченным листом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Лист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ширина конечной доли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100-130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узкая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средней ширины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широкая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14.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Лист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опушение верхней стороны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100-130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отсутствует или очень слабое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слабое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среднее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сильное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очень сильное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15.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Лист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антоциановая окраска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100-130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отсутствует или очень слабая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слабая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сильная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очень сильная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16. (*) (+)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положение в почве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260-290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очень мелкое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мелкое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среднее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глубокое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очень глубокое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en-US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17. (*)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толстый пробковый слой вокруг кожицы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280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отсутствует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560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имеется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18. (*)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окраска кожицы выше уровня почвы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240-260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белая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зеленая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желтая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оранжевая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бронзовая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алая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красновато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фиолетовая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синевато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фиолетовая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19.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интенсивность окраски кожицы выше почвы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240-260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светлая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темная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20.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окраска кожицы ниже уровня почвы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240-260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белая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желтая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красная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фиолетовая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21. (*)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окраска мякоти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240-260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белая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560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желтая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22.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интенсивность желтой окраски мякоти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240-260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светлая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темная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23.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антоциановая окраска мякоти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240-260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отсутствует 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имеется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24. (*) (+)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форма продольного сечения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260-280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плоский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i w:val="0"/>
                <w:iCs w:val="0"/>
                <w:sz w:val="22"/>
                <w:szCs w:val="22"/>
                <w:shd w:val="nil" w:color="auto" w:fill="auto"/>
                <w:rtl w:val="0"/>
                <w:lang w:val="ru-RU"/>
              </w:rPr>
              <w:t>плоскоокруглый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i w:val="0"/>
                <w:iCs w:val="0"/>
                <w:sz w:val="22"/>
                <w:szCs w:val="22"/>
                <w:shd w:val="nil" w:color="auto" w:fill="auto"/>
                <w:rtl w:val="0"/>
                <w:lang w:val="ru-RU"/>
              </w:rPr>
              <w:t>округлый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i w:val="0"/>
                <w:iCs w:val="0"/>
                <w:sz w:val="22"/>
                <w:szCs w:val="22"/>
                <w:shd w:val="nil" w:color="auto" w:fill="auto"/>
                <w:rtl w:val="0"/>
                <w:lang w:val="ru-RU"/>
              </w:rPr>
              <w:t>округло</w:t>
            </w:r>
            <w:r>
              <w:rPr>
                <w:i w:val="0"/>
                <w:iCs w:val="0"/>
                <w:sz w:val="22"/>
                <w:szCs w:val="22"/>
                <w:shd w:val="nil" w:color="auto" w:fill="auto"/>
                <w:rtl w:val="0"/>
                <w:lang w:val="ru-RU"/>
              </w:rPr>
              <w:t>-</w:t>
            </w:r>
            <w:r>
              <w:rPr>
                <w:i w:val="0"/>
                <w:iCs w:val="0"/>
                <w:sz w:val="22"/>
                <w:szCs w:val="22"/>
                <w:shd w:val="nil" w:color="auto" w:fill="auto"/>
                <w:rtl w:val="0"/>
                <w:lang w:val="ru-RU"/>
              </w:rPr>
              <w:t>овальный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коротко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цилиндрический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цилиндрический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i w:val="0"/>
                <w:iCs w:val="0"/>
                <w:sz w:val="22"/>
                <w:szCs w:val="22"/>
                <w:shd w:val="nil" w:color="auto" w:fill="auto"/>
                <w:rtl w:val="0"/>
                <w:lang w:val="ru-RU"/>
              </w:rPr>
              <w:t>узкоцилиндрический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i w:val="0"/>
                <w:iCs w:val="0"/>
                <w:sz w:val="22"/>
                <w:szCs w:val="22"/>
                <w:shd w:val="nil" w:color="auto" w:fill="auto"/>
                <w:rtl w:val="0"/>
                <w:lang w:val="ru-RU"/>
              </w:rPr>
              <w:t>обратнояйцевидный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25. (*)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длина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260-280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очень короткий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короткий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средний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длинный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очень длинный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26. (*)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диаметр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(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в самом широком месте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260-280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малый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среднего диаметра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большой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27. (*) (+)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положение самого широкого места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260-280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выше середины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в середине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639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ниже середины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28.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изогнутость главной оси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260-280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отсутствует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имеется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29. (*) (+)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форма головки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260-280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сильновогнутая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вогнутая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ровная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приподнятая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сильно приподнятая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30. (*) (+)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 сноски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форма основания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260-280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вогнутая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ровная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округлая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острая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заостренная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31.</w:t>
            </w:r>
          </w:p>
        </w:tc>
        <w:tc>
          <w:tcPr>
            <w:tcW w:type="dxa" w:w="35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Корнеплод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время технической спелости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220-260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раннее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среднее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позднее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2"/>
                <w:szCs w:val="22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left="70" w:hanging="70"/>
        <w:jc w:val="both"/>
        <w:rPr>
          <w:b w:val="1"/>
          <w:bCs w:val="1"/>
          <w:sz w:val="26"/>
          <w:szCs w:val="26"/>
        </w:rPr>
      </w:pPr>
    </w:p>
    <w:p>
      <w:pPr>
        <w:pStyle w:val="Обычный"/>
        <w:ind w:right="283"/>
        <w:jc w:val="both"/>
        <w:rPr>
          <w:sz w:val="26"/>
          <w:szCs w:val="26"/>
        </w:rPr>
      </w:pPr>
    </w:p>
    <w:p>
      <w:pPr>
        <w:pStyle w:val="Обычный"/>
        <w:tabs>
          <w:tab w:val="left" w:pos="8222"/>
        </w:tabs>
        <w:jc w:val="both"/>
        <w:rPr>
          <w:b w:val="1"/>
          <w:bCs w:val="1"/>
          <w:sz w:val="26"/>
          <w:szCs w:val="26"/>
        </w:rPr>
      </w:pPr>
      <w:r>
        <w:rPr>
          <w:b w:val="1"/>
          <w:bCs w:val="1"/>
          <w:sz w:val="24"/>
          <w:szCs w:val="24"/>
          <w:rtl w:val="0"/>
          <w:lang w:val="en-US"/>
        </w:rPr>
        <w:t>VIII</w:t>
      </w:r>
      <w:r>
        <w:rPr>
          <w:b w:val="1"/>
          <w:bCs w:val="1"/>
          <w:sz w:val="24"/>
          <w:szCs w:val="24"/>
          <w:rtl w:val="0"/>
          <w:lang w:val="ru-RU"/>
        </w:rPr>
        <w:t>.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b w:val="1"/>
          <w:bCs w:val="1"/>
          <w:sz w:val="26"/>
          <w:szCs w:val="26"/>
          <w:rtl w:val="0"/>
          <w:lang w:val="ru-RU"/>
        </w:rPr>
        <w:t>Объяснения и методы проведения учетов</w:t>
      </w:r>
    </w:p>
    <w:p>
      <w:pPr>
        <w:pStyle w:val="Обычный"/>
        <w:tabs>
          <w:tab w:val="left" w:pos="8222"/>
        </w:tabs>
        <w:jc w:val="both"/>
        <w:rPr>
          <w:b w:val="1"/>
          <w:bCs w:val="1"/>
          <w:sz w:val="26"/>
          <w:szCs w:val="26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Наблюдения следует проводить на самом крупном полностью сформировавшемся листе</w:t>
      </w:r>
    </w:p>
    <w:p>
      <w:pPr>
        <w:pStyle w:val="Обычный"/>
        <w:tabs>
          <w:tab w:val="left" w:pos="8222"/>
        </w:tabs>
        <w:jc w:val="both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</w:rP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line">
                  <wp:posOffset>88900</wp:posOffset>
                </wp:positionV>
                <wp:extent cx="1895475" cy="800100"/>
                <wp:effectExtent l="0" t="0" r="0" b="0"/>
                <wp:wrapNone/>
                <wp:docPr id="1073741825" name="officeArt object" descr="Лист: длина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Лист</w:t>
                            </w:r>
                            <w:r>
                              <w:rPr>
                                <w:rtl w:val="0"/>
                              </w:rPr>
                              <w:t xml:space="preserve">: </w:t>
                            </w:r>
                            <w:r>
                              <w:rPr>
                                <w:rtl w:val="0"/>
                              </w:rPr>
                              <w:t>длина</w:t>
                            </w:r>
                          </w:p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Лист</w:t>
                            </w:r>
                            <w:r>
                              <w:rPr>
                                <w:rtl w:val="0"/>
                              </w:rPr>
                              <w:t xml:space="preserve">: </w:t>
                            </w:r>
                            <w:r>
                              <w:rPr>
                                <w:rtl w:val="0"/>
                              </w:rPr>
                              <w:t>ширина</w:t>
                            </w:r>
                          </w:p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Лист</w:t>
                            </w:r>
                            <w:r>
                              <w:rPr>
                                <w:rtl w:val="0"/>
                              </w:rPr>
                              <w:t xml:space="preserve">: </w:t>
                            </w:r>
                            <w:r>
                              <w:rPr>
                                <w:rtl w:val="0"/>
                              </w:rPr>
                              <w:t>длина концевой доли</w:t>
                            </w:r>
                          </w:p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Лист</w:t>
                            </w:r>
                            <w:r>
                              <w:rPr>
                                <w:rtl w:val="0"/>
                              </w:rPr>
                              <w:t xml:space="preserve">: </w:t>
                            </w:r>
                            <w:r>
                              <w:rPr>
                                <w:rtl w:val="0"/>
                              </w:rPr>
                              <w:t xml:space="preserve">ширина верхней доли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06.6pt;margin-top:7.0pt;width:149.2pt;height:63.0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Лист</w:t>
                      </w:r>
                      <w:r>
                        <w:rPr>
                          <w:rtl w:val="0"/>
                        </w:rPr>
                        <w:t xml:space="preserve">: </w:t>
                      </w:r>
                      <w:r>
                        <w:rPr>
                          <w:rtl w:val="0"/>
                        </w:rPr>
                        <w:t>длина</w:t>
                      </w:r>
                    </w:p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Лист</w:t>
                      </w:r>
                      <w:r>
                        <w:rPr>
                          <w:rtl w:val="0"/>
                        </w:rPr>
                        <w:t xml:space="preserve">: </w:t>
                      </w:r>
                      <w:r>
                        <w:rPr>
                          <w:rtl w:val="0"/>
                        </w:rPr>
                        <w:t>ширина</w:t>
                      </w:r>
                    </w:p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Лист</w:t>
                      </w:r>
                      <w:r>
                        <w:rPr>
                          <w:rtl w:val="0"/>
                        </w:rPr>
                        <w:t xml:space="preserve">: </w:t>
                      </w:r>
                      <w:r>
                        <w:rPr>
                          <w:rtl w:val="0"/>
                        </w:rPr>
                        <w:t>длина концевой доли</w:t>
                      </w:r>
                    </w:p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Лист</w:t>
                      </w:r>
                      <w:r>
                        <w:rPr>
                          <w:rtl w:val="0"/>
                        </w:rPr>
                        <w:t xml:space="preserve">: </w:t>
                      </w:r>
                      <w:r>
                        <w:rPr>
                          <w:rtl w:val="0"/>
                        </w:rPr>
                        <w:t xml:space="preserve">ширина верхней доли 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 w:val="1"/>
          <w:bCs w:val="1"/>
          <w:sz w:val="26"/>
          <w:szCs w:val="26"/>
        </w:rPr>
        <w:drawing xmlns:a="http://schemas.openxmlformats.org/drawingml/2006/main">
          <wp:inline distT="0" distB="0" distL="0" distR="0">
            <wp:extent cx="4629785" cy="3010536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3010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8222"/>
        </w:tabs>
        <w:jc w:val="both"/>
        <w:rPr>
          <w:b w:val="1"/>
          <w:bCs w:val="1"/>
          <w:sz w:val="26"/>
          <w:szCs w:val="26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Лист</w:t>
      </w:r>
      <w:r>
        <w:rPr>
          <w:sz w:val="26"/>
          <w:szCs w:val="26"/>
          <w:u w:val="single"/>
          <w:rtl w:val="0"/>
          <w:lang w:val="ru-RU"/>
        </w:rPr>
        <w:t xml:space="preserve">: </w:t>
      </w:r>
      <w:r>
        <w:rPr>
          <w:sz w:val="26"/>
          <w:szCs w:val="26"/>
          <w:u w:val="single"/>
          <w:rtl w:val="0"/>
          <w:lang w:val="ru-RU"/>
        </w:rPr>
        <w:t>тип</w:t>
      </w:r>
    </w:p>
    <w:p>
      <w:pPr>
        <w:pStyle w:val="Обычный"/>
        <w:jc w:val="both"/>
        <w:rPr>
          <w:sz w:val="24"/>
          <w:szCs w:val="24"/>
        </w:rPr>
      </w:pPr>
      <w:r>
        <w:tab/>
        <w:tab/>
        <w:tab/>
      </w:r>
      <w:r>
        <w:drawing xmlns:a="http://schemas.openxmlformats.org/drawingml/2006/main">
          <wp:inline distT="0" distB="0" distL="0" distR="0">
            <wp:extent cx="2085360" cy="3119870"/>
            <wp:effectExtent l="0" t="0" r="0" b="0"/>
            <wp:docPr id="1073741827" name="officeArt object" descr="Turnip leaf typ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Turnip leaf type.png" descr="Turnip leaf typ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60" cy="31198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774" w:type="dxa"/>
        <w:jc w:val="left"/>
        <w:tblInd w:w="2201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91"/>
        <w:gridCol w:w="5083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69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50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69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цельный</w:t>
            </w:r>
          </w:p>
        </w:tc>
        <w:tc>
          <w:tcPr>
            <w:tcW w:type="dxa" w:w="50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рассеченный</w:t>
            </w:r>
          </w:p>
        </w:tc>
      </w:tr>
    </w:tbl>
    <w:p>
      <w:pPr>
        <w:pStyle w:val="Обычный"/>
        <w:widowControl w:val="0"/>
        <w:ind w:left="2093" w:hanging="2093"/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Оценку рассеченности листа проводят на нескольких листьях растения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 xml:space="preserve">Растения с цельным листом обычно имеют обратнояйцевидную и лопатовидную </w:t>
      </w:r>
      <w:r>
        <w:rPr>
          <w:sz w:val="24"/>
          <w:szCs w:val="24"/>
          <w:rtl w:val="0"/>
          <w:lang w:val="ru-RU"/>
        </w:rPr>
        <w:t>(</w:t>
      </w:r>
      <w:r>
        <w:rPr>
          <w:sz w:val="24"/>
          <w:szCs w:val="24"/>
          <w:rtl w:val="0"/>
          <w:lang w:val="ru-RU"/>
        </w:rPr>
        <w:t>шпателевидную</w:t>
      </w:r>
      <w:r>
        <w:rPr>
          <w:sz w:val="24"/>
          <w:szCs w:val="24"/>
          <w:rtl w:val="0"/>
          <w:lang w:val="ru-RU"/>
        </w:rPr>
        <w:t xml:space="preserve">) </w:t>
      </w:r>
      <w:r>
        <w:rPr>
          <w:sz w:val="24"/>
          <w:szCs w:val="24"/>
          <w:rtl w:val="0"/>
          <w:lang w:val="ru-RU"/>
        </w:rPr>
        <w:t>форму листа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Они имеют продолжение пластинки листа до основания листа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но верхушечная доля может быть сильно надрезанной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Обычный"/>
        <w:tabs>
          <w:tab w:val="left" w:pos="8222"/>
        </w:tabs>
        <w:jc w:val="both"/>
        <w:rPr>
          <w:b w:val="1"/>
          <w:bCs w:val="1"/>
          <w:sz w:val="26"/>
          <w:szCs w:val="26"/>
        </w:rPr>
      </w:pPr>
    </w:p>
    <w:p>
      <w:pPr>
        <w:pStyle w:val="Обычный"/>
        <w:tabs>
          <w:tab w:val="left" w:pos="8222"/>
        </w:tabs>
        <w:jc w:val="both"/>
        <w:rPr>
          <w:b w:val="1"/>
          <w:bCs w:val="1"/>
          <w:sz w:val="26"/>
          <w:szCs w:val="26"/>
        </w:rPr>
      </w:pPr>
    </w:p>
    <w:p>
      <w:pPr>
        <w:pStyle w:val="Обычный"/>
        <w:tabs>
          <w:tab w:val="left" w:pos="8222"/>
        </w:tabs>
        <w:jc w:val="both"/>
        <w:rPr>
          <w:b w:val="1"/>
          <w:bCs w:val="1"/>
          <w:sz w:val="26"/>
          <w:szCs w:val="26"/>
        </w:rPr>
      </w:pPr>
    </w:p>
    <w:p>
      <w:pPr>
        <w:pStyle w:val="Обычный"/>
        <w:tabs>
          <w:tab w:val="left" w:pos="8222"/>
        </w:tabs>
        <w:jc w:val="both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</w:rPr>
        <mc:AlternateContent>
          <mc:Choice Requires="wps">
            <w:drawing xmlns:a="http://schemas.openxmlformats.org/drawingml/2006/main"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line">
                  <wp:posOffset>-43180</wp:posOffset>
                </wp:positionV>
                <wp:extent cx="857250" cy="400050"/>
                <wp:effectExtent l="0" t="0" r="0" b="0"/>
                <wp:wrapNone/>
                <wp:docPr id="1073741828" name="officeArt object" descr="Головка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Головка</w:t>
                            </w:r>
                          </w:p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Основание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8.3pt;margin-top:-3.4pt;width:67.5pt;height:31.5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Головка</w:t>
                      </w:r>
                    </w:p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Основание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 w:val="1"/>
          <w:bCs w:val="1"/>
          <w:sz w:val="26"/>
          <w:szCs w:val="26"/>
        </w:rPr>
        <w:drawing xmlns:a="http://schemas.openxmlformats.org/drawingml/2006/main">
          <wp:inline distT="0" distB="0" distL="0" distR="0">
            <wp:extent cx="3124836" cy="1771650"/>
            <wp:effectExtent l="0" t="0" r="0" b="0"/>
            <wp:docPr id="1073741829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 descr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6" cy="1771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</w:rPr>
        <w:t>Плоидность</w:t>
      </w: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</w:rPr>
      </w:pPr>
      <w:r>
        <w:rPr>
          <w:sz w:val="26"/>
          <w:szCs w:val="26"/>
          <w:rtl w:val="0"/>
        </w:rPr>
        <w:t>Плоидность растения можно проверить различными методами</w:t>
      </w:r>
      <w:r>
        <w:rPr>
          <w:sz w:val="26"/>
          <w:szCs w:val="26"/>
          <w:rtl w:val="0"/>
        </w:rPr>
        <w:t>:</w:t>
      </w:r>
    </w:p>
    <w:p>
      <w:pPr>
        <w:pStyle w:val="Обычный"/>
        <w:tabs>
          <w:tab w:val="left" w:pos="8222"/>
        </w:tabs>
        <w:jc w:val="both"/>
        <w:rPr>
          <w:sz w:val="26"/>
          <w:szCs w:val="26"/>
        </w:rPr>
      </w:pPr>
      <w:r>
        <w:rPr>
          <w:sz w:val="26"/>
          <w:szCs w:val="26"/>
          <w:rtl w:val="0"/>
        </w:rPr>
        <w:t xml:space="preserve">• </w:t>
      </w:r>
      <w:r>
        <w:rPr>
          <w:sz w:val="26"/>
          <w:szCs w:val="26"/>
          <w:rtl w:val="0"/>
        </w:rPr>
        <w:t xml:space="preserve">* </w:t>
      </w:r>
      <w:r>
        <w:rPr>
          <w:sz w:val="26"/>
          <w:szCs w:val="26"/>
          <w:rtl w:val="0"/>
        </w:rPr>
        <w:t xml:space="preserve">определение количества хромосом в не утолщенной корневой меристеме </w:t>
      </w:r>
      <w:r>
        <w:rPr>
          <w:sz w:val="26"/>
          <w:szCs w:val="26"/>
          <w:rtl w:val="0"/>
        </w:rPr>
        <w:t>(</w:t>
      </w:r>
      <w:r>
        <w:rPr>
          <w:sz w:val="26"/>
          <w:szCs w:val="26"/>
          <w:rtl w:val="0"/>
        </w:rPr>
        <w:t>наиболее надежный метод</w:t>
      </w:r>
      <w:r>
        <w:rPr>
          <w:sz w:val="26"/>
          <w:szCs w:val="26"/>
          <w:rtl w:val="0"/>
        </w:rPr>
        <w:t>),</w:t>
      </w:r>
    </w:p>
    <w:p>
      <w:pPr>
        <w:pStyle w:val="Обычный"/>
        <w:tabs>
          <w:tab w:val="left" w:pos="8222"/>
        </w:tabs>
        <w:jc w:val="both"/>
        <w:rPr>
          <w:sz w:val="26"/>
          <w:szCs w:val="26"/>
        </w:rPr>
      </w:pPr>
      <w:r>
        <w:rPr>
          <w:sz w:val="26"/>
          <w:szCs w:val="26"/>
          <w:rtl w:val="0"/>
        </w:rPr>
        <w:t xml:space="preserve">• </w:t>
      </w:r>
      <w:r>
        <w:rPr>
          <w:sz w:val="26"/>
          <w:szCs w:val="26"/>
          <w:rtl w:val="0"/>
        </w:rPr>
        <w:t xml:space="preserve">* </w:t>
      </w:r>
      <w:r>
        <w:rPr>
          <w:sz w:val="26"/>
          <w:szCs w:val="26"/>
          <w:rtl w:val="0"/>
        </w:rPr>
        <w:t xml:space="preserve">осмотр устьиц на нижней стороне семядоли </w:t>
      </w:r>
      <w:r>
        <w:rPr>
          <w:sz w:val="26"/>
          <w:szCs w:val="26"/>
          <w:rtl w:val="0"/>
        </w:rPr>
        <w:t>(</w:t>
      </w:r>
      <w:r>
        <w:rPr>
          <w:sz w:val="26"/>
          <w:szCs w:val="26"/>
          <w:rtl w:val="0"/>
        </w:rPr>
        <w:t>у тетраплоидных сортов устьица больше и длиннее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чем у диплоидных сортов</w:t>
      </w:r>
      <w:r>
        <w:rPr>
          <w:sz w:val="26"/>
          <w:szCs w:val="26"/>
          <w:rtl w:val="0"/>
        </w:rPr>
        <w:t>),</w:t>
      </w:r>
    </w:p>
    <w:p>
      <w:pPr>
        <w:pStyle w:val="Обычный"/>
        <w:tabs>
          <w:tab w:val="left" w:pos="8222"/>
        </w:tabs>
        <w:jc w:val="both"/>
        <w:rPr>
          <w:sz w:val="26"/>
          <w:szCs w:val="26"/>
        </w:rPr>
      </w:pPr>
      <w:r>
        <w:rPr>
          <w:sz w:val="26"/>
          <w:szCs w:val="26"/>
          <w:rtl w:val="0"/>
        </w:rPr>
        <w:t xml:space="preserve">• </w:t>
      </w:r>
      <w:r>
        <w:rPr>
          <w:sz w:val="26"/>
          <w:szCs w:val="26"/>
          <w:rtl w:val="0"/>
        </w:rPr>
        <w:t xml:space="preserve">* </w:t>
      </w:r>
      <w:r>
        <w:rPr>
          <w:sz w:val="26"/>
          <w:szCs w:val="26"/>
          <w:rtl w:val="0"/>
        </w:rPr>
        <w:t xml:space="preserve">исследование хлоропластов защитных клеток на нижней стороне семядоли </w:t>
      </w:r>
      <w:r>
        <w:rPr>
          <w:sz w:val="26"/>
          <w:szCs w:val="26"/>
          <w:rtl w:val="0"/>
        </w:rPr>
        <w:t>(</w:t>
      </w:r>
      <w:r>
        <w:rPr>
          <w:sz w:val="26"/>
          <w:szCs w:val="26"/>
          <w:rtl w:val="0"/>
        </w:rPr>
        <w:t xml:space="preserve">защитные клетки тетраплоидных сортов крупнее и содержат больше хлоропластов </w:t>
      </w:r>
      <w:r>
        <w:rPr>
          <w:sz w:val="26"/>
          <w:szCs w:val="26"/>
          <w:rtl w:val="0"/>
        </w:rPr>
        <w:t xml:space="preserve">(&gt; 20), </w:t>
      </w:r>
      <w:r>
        <w:rPr>
          <w:sz w:val="26"/>
          <w:szCs w:val="26"/>
          <w:rtl w:val="0"/>
        </w:rPr>
        <w:t xml:space="preserve">чем у диплоидных сортов </w:t>
      </w:r>
      <w:r>
        <w:rPr>
          <w:sz w:val="26"/>
          <w:szCs w:val="26"/>
          <w:rtl w:val="0"/>
        </w:rPr>
        <w:t>(&gt; 10).</w:t>
      </w:r>
    </w:p>
    <w:p>
      <w:pPr>
        <w:pStyle w:val="Обычный"/>
        <w:tabs>
          <w:tab w:val="left" w:pos="8222"/>
        </w:tabs>
        <w:jc w:val="both"/>
        <w:rPr>
          <w:sz w:val="26"/>
          <w:szCs w:val="26"/>
        </w:rPr>
      </w:pPr>
      <w:r>
        <w:rPr>
          <w:sz w:val="26"/>
          <w:szCs w:val="26"/>
          <w:rtl w:val="0"/>
        </w:rPr>
        <w:t xml:space="preserve">• Проточная цитометрия </w:t>
      </w:r>
      <w:r>
        <w:rPr>
          <w:sz w:val="26"/>
          <w:szCs w:val="26"/>
          <w:rtl w:val="0"/>
        </w:rPr>
        <w:t>(</w:t>
      </w:r>
      <w:r>
        <w:rPr>
          <w:sz w:val="26"/>
          <w:szCs w:val="26"/>
          <w:rtl w:val="0"/>
        </w:rPr>
        <w:t>метод количественного определения ДНК</w:t>
      </w:r>
      <w:r>
        <w:rPr>
          <w:sz w:val="26"/>
          <w:szCs w:val="26"/>
          <w:rtl w:val="0"/>
        </w:rPr>
        <w:t>).</w:t>
      </w:r>
    </w:p>
    <w:p>
      <w:pPr>
        <w:pStyle w:val="Обычный"/>
        <w:tabs>
          <w:tab w:val="left" w:pos="8222"/>
        </w:tabs>
        <w:jc w:val="both"/>
        <w:rPr>
          <w:sz w:val="26"/>
          <w:szCs w:val="26"/>
        </w:rPr>
      </w:pPr>
      <w:r>
        <w:rPr>
          <w:sz w:val="26"/>
          <w:szCs w:val="26"/>
          <w:rtl w:val="0"/>
        </w:rPr>
        <w:t xml:space="preserve">Наблюдения должны быть проведены по крайней мере на </w:t>
      </w:r>
      <w:r>
        <w:rPr>
          <w:sz w:val="26"/>
          <w:szCs w:val="26"/>
          <w:rtl w:val="0"/>
        </w:rPr>
        <w:t xml:space="preserve">5 </w:t>
      </w:r>
      <w:r>
        <w:rPr>
          <w:sz w:val="26"/>
          <w:szCs w:val="26"/>
          <w:rtl w:val="0"/>
        </w:rPr>
        <w:t>растениях</w:t>
      </w: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Черешок</w:t>
      </w:r>
      <w:r>
        <w:rPr>
          <w:sz w:val="26"/>
          <w:szCs w:val="26"/>
          <w:u w:val="single"/>
          <w:rtl w:val="0"/>
          <w:lang w:val="ru-RU"/>
        </w:rPr>
        <w:t xml:space="preserve">: </w:t>
      </w:r>
      <w:r>
        <w:rPr>
          <w:sz w:val="26"/>
          <w:szCs w:val="26"/>
          <w:u w:val="single"/>
          <w:rtl w:val="0"/>
          <w:lang w:val="ru-RU"/>
        </w:rPr>
        <w:t xml:space="preserve">интенсивность антоциановой окраски </w:t>
      </w:r>
    </w:p>
    <w:p>
      <w:pPr>
        <w:pStyle w:val="Обычный"/>
        <w:tabs>
          <w:tab w:val="left" w:pos="8222"/>
        </w:tabs>
        <w:jc w:val="both"/>
        <w:rPr>
          <w:sz w:val="26"/>
          <w:szCs w:val="26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Наблюдения следует проводить на прикорневой части нижней стороны листа</w:t>
      </w:r>
      <w:r>
        <w:rPr>
          <w:sz w:val="26"/>
          <w:szCs w:val="26"/>
          <w:rtl w:val="0"/>
          <w:lang w:val="ru-RU"/>
        </w:rPr>
        <w:t>.</w:t>
      </w: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</w:rPr>
        <w:t>Лист</w:t>
      </w:r>
      <w:r>
        <w:rPr>
          <w:sz w:val="26"/>
          <w:szCs w:val="26"/>
          <w:u w:val="single"/>
          <w:rtl w:val="0"/>
        </w:rPr>
        <w:t xml:space="preserve">: </w:t>
      </w:r>
      <w:r>
        <w:rPr>
          <w:sz w:val="26"/>
          <w:szCs w:val="26"/>
          <w:u w:val="single"/>
          <w:rtl w:val="0"/>
        </w:rPr>
        <w:t>положение</w:t>
      </w: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mc:AlternateContent>
          <mc:Choice Requires="wps">
            <w:drawing xmlns:a="http://schemas.openxmlformats.org/drawingml/2006/main"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line">
                  <wp:posOffset>187325</wp:posOffset>
                </wp:positionV>
                <wp:extent cx="1628775" cy="514350"/>
                <wp:effectExtent l="0" t="0" r="0" b="0"/>
                <wp:wrapNone/>
                <wp:docPr id="1073741830" name="officeArt object" descr="Вертикальный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Вертикальный</w:t>
                            </w:r>
                          </w:p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Полувертикальный</w:t>
                            </w:r>
                          </w:p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Горизонтальный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84.8pt;margin-top:14.8pt;width:128.2pt;height:40.5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Вертикальный</w:t>
                      </w:r>
                    </w:p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Полувертикальный</w:t>
                      </w:r>
                    </w:p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Горизонтальный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drawing xmlns:a="http://schemas.openxmlformats.org/drawingml/2006/main">
          <wp:inline distT="0" distB="0" distL="0" distR="0">
            <wp:extent cx="3667760" cy="1581150"/>
            <wp:effectExtent l="0" t="0" r="0" b="0"/>
            <wp:docPr id="1073741831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1581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Лист</w:t>
      </w:r>
      <w:r>
        <w:rPr>
          <w:sz w:val="26"/>
          <w:szCs w:val="26"/>
          <w:u w:val="single"/>
          <w:rtl w:val="0"/>
          <w:lang w:val="ru-RU"/>
        </w:rPr>
        <w:t xml:space="preserve">: </w:t>
      </w:r>
      <w:r>
        <w:rPr>
          <w:sz w:val="26"/>
          <w:szCs w:val="26"/>
          <w:u w:val="single"/>
          <w:rtl w:val="0"/>
          <w:lang w:val="ru-RU"/>
        </w:rPr>
        <w:t>изогнутость верхушки</w:t>
      </w:r>
    </w:p>
    <w:tbl>
      <w:tblPr>
        <w:tblW w:w="9774" w:type="dxa"/>
        <w:jc w:val="left"/>
        <w:tblInd w:w="50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19"/>
        <w:gridCol w:w="1443"/>
        <w:gridCol w:w="1731"/>
        <w:gridCol w:w="1876"/>
        <w:gridCol w:w="2705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0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4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7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270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20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отсутствует или очень слабая</w:t>
            </w:r>
          </w:p>
        </w:tc>
        <w:tc>
          <w:tcPr>
            <w:tcW w:type="dxa" w:w="14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слабая</w:t>
            </w:r>
          </w:p>
        </w:tc>
        <w:tc>
          <w:tcPr>
            <w:tcW w:type="dxa" w:w="17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средняя</w:t>
            </w:r>
          </w:p>
        </w:tc>
        <w:tc>
          <w:tcPr>
            <w:tcW w:type="dxa" w:w="18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сильная</w:t>
            </w:r>
          </w:p>
        </w:tc>
        <w:tc>
          <w:tcPr>
            <w:tcW w:type="dxa" w:w="270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очень сильная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0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tabs>
          <w:tab w:val="left" w:pos="8222"/>
        </w:tabs>
        <w:ind w:left="392" w:hanging="392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drawing xmlns:a="http://schemas.openxmlformats.org/drawingml/2006/main">
          <wp:inline distT="0" distB="0" distL="0" distR="0">
            <wp:extent cx="5200856" cy="1830650"/>
            <wp:effectExtent l="0" t="0" r="0" b="0"/>
            <wp:docPr id="1073741832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 descr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856" cy="183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Лист</w:t>
      </w:r>
      <w:r>
        <w:rPr>
          <w:sz w:val="26"/>
          <w:szCs w:val="26"/>
          <w:u w:val="single"/>
          <w:rtl w:val="0"/>
          <w:lang w:val="ru-RU"/>
        </w:rPr>
        <w:t xml:space="preserve">: </w:t>
      </w:r>
      <w:r>
        <w:rPr>
          <w:sz w:val="26"/>
          <w:szCs w:val="26"/>
          <w:u w:val="single"/>
          <w:rtl w:val="0"/>
          <w:lang w:val="ru-RU"/>
        </w:rPr>
        <w:t>число долей</w:t>
      </w:r>
    </w:p>
    <w:p>
      <w:pPr>
        <w:pStyle w:val="Обычный"/>
        <w:jc w:val="both"/>
        <w:rPr>
          <w:sz w:val="24"/>
          <w:szCs w:val="24"/>
        </w:rPr>
      </w:pPr>
      <w:r>
        <w:tab/>
      </w:r>
      <w:r>
        <w:drawing xmlns:a="http://schemas.openxmlformats.org/drawingml/2006/main">
          <wp:inline distT="0" distB="0" distL="0" distR="0">
            <wp:extent cx="2028749" cy="2801417"/>
            <wp:effectExtent l="0" t="0" r="0" b="0"/>
            <wp:docPr id="1073741833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png" descr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749" cy="28014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 xmlns:a="http://schemas.openxmlformats.org/drawingml/2006/main">
          <wp:inline distT="0" distB="0" distL="0" distR="0">
            <wp:extent cx="2037341" cy="2971569"/>
            <wp:effectExtent l="0" t="0" r="0" b="0"/>
            <wp:docPr id="1073741834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df" descr="image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341" cy="29715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774" w:type="dxa"/>
        <w:jc w:val="left"/>
        <w:tblInd w:w="925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061"/>
        <w:gridCol w:w="4713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50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Рис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. 1</w:t>
            </w:r>
          </w:p>
        </w:tc>
        <w:tc>
          <w:tcPr>
            <w:tcW w:type="dxa" w:w="47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3"/>
            </w:pPr>
            <w:r>
              <w:rPr>
                <w:shd w:val="nil" w:color="auto" w:fill="auto"/>
                <w:rtl w:val="0"/>
                <w:lang w:val="ru-RU"/>
              </w:rPr>
              <w:t>Рис</w:t>
            </w:r>
            <w:r>
              <w:rPr>
                <w:shd w:val="nil" w:color="auto" w:fill="auto"/>
                <w:rtl w:val="0"/>
                <w:lang w:val="ru-RU"/>
              </w:rPr>
              <w:t>. 2</w:t>
            </w:r>
          </w:p>
        </w:tc>
      </w:tr>
    </w:tbl>
    <w:p>
      <w:pPr>
        <w:pStyle w:val="Обычный"/>
        <w:widowControl w:val="0"/>
        <w:ind w:left="817" w:hanging="817"/>
        <w:jc w:val="both"/>
        <w:rPr>
          <w:sz w:val="24"/>
          <w:szCs w:val="24"/>
        </w:rPr>
      </w:pPr>
    </w:p>
    <w:p>
      <w:pPr>
        <w:pStyle w:val="Обычный"/>
        <w:jc w:val="both"/>
        <w:rPr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Чтобы установить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является часть листа долей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сверните так часть вдоль параллельной линии средней жилки как обозначено пунктирной линией на рисунке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1.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Сгиб начинается в основании </w:t>
      </w:r>
      <w:r>
        <w:rPr>
          <w:outline w:val="0"/>
          <w:color w:val="000000"/>
          <w:sz w:val="24"/>
          <w:szCs w:val="24"/>
          <w:u w:val="single" w:color="000000"/>
          <w:rtl w:val="0"/>
          <w14:textFill>
            <w14:solidFill>
              <w14:srgbClr w14:val="000000"/>
            </w14:solidFill>
          </w14:textFill>
        </w:rPr>
        <w:t>короткой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стороны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Обычный"/>
        <w:jc w:val="both"/>
        <w:rPr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Если загнутая часть достигает средней жилки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то это доля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Рис</w:t>
      </w:r>
      <w:r>
        <w:rPr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2).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Доля должна иметь длину</w:t>
      </w:r>
      <w:r>
        <w:rPr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не меньше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1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см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rPr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А – не доля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так как согнутая часть листа не </w:t>
      </w:r>
      <w:r>
        <w:rPr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доходит до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средн</w:t>
      </w:r>
      <w:r>
        <w:rPr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ей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жилк</w:t>
      </w:r>
      <w:r>
        <w:rPr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;</w:t>
      </w:r>
    </w:p>
    <w:p>
      <w:pPr>
        <w:pStyle w:val="Обычный"/>
        <w:rPr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В – доля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так как согнутая часть</w:t>
      </w:r>
      <w:r>
        <w:rPr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листа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доходит до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средн</w:t>
      </w:r>
      <w:r>
        <w:rPr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ей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жилк</w:t>
      </w:r>
      <w:r>
        <w:rPr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;</w:t>
      </w:r>
    </w:p>
    <w:p>
      <w:pPr>
        <w:pStyle w:val="Обычный"/>
        <w:jc w:val="both"/>
        <w:rPr>
          <w:rFonts w:ascii="Arial" w:cs="Arial" w:hAnsi="Arial" w:eastAsia="Arial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С – слишком </w:t>
      </w:r>
      <w:r>
        <w:rPr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короткая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часть</w:t>
      </w:r>
      <w:r>
        <w:rPr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листа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чтобы быть долей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т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.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к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менее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1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см в длину и если согнуть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то эта часть листа не </w:t>
      </w:r>
      <w:r>
        <w:rPr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доходит до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средн</w:t>
      </w:r>
      <w:r>
        <w:rPr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ей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жилк</w:t>
      </w:r>
      <w:r>
        <w:rPr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</w:t>
      </w:r>
      <w:r>
        <w:rPr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  <w:r>
        <w:rPr>
          <w:sz w:val="24"/>
          <w:szCs w:val="24"/>
          <w:u w:val="single"/>
          <w:rtl w:val="0"/>
          <w:lang w:val="ru-RU"/>
        </w:rPr>
        <w:t>Только сорта с цельным листом</w:t>
      </w:r>
      <w:r>
        <w:rPr>
          <w:sz w:val="24"/>
          <w:szCs w:val="24"/>
          <w:rtl w:val="0"/>
          <w:lang w:val="ru-RU"/>
        </w:rPr>
        <w:t xml:space="preserve">: </w:t>
      </w:r>
      <w:r>
        <w:rPr>
          <w:sz w:val="24"/>
          <w:szCs w:val="24"/>
          <w:rtl w:val="0"/>
          <w:lang w:val="ru-RU"/>
        </w:rPr>
        <w:t>Лист</w:t>
      </w:r>
      <w:r>
        <w:rPr>
          <w:sz w:val="24"/>
          <w:szCs w:val="24"/>
          <w:rtl w:val="0"/>
          <w:lang w:val="ru-RU"/>
        </w:rPr>
        <w:t xml:space="preserve">: </w:t>
      </w:r>
      <w:r>
        <w:rPr>
          <w:sz w:val="24"/>
          <w:szCs w:val="24"/>
          <w:rtl w:val="0"/>
          <w:lang w:val="ru-RU"/>
        </w:rPr>
        <w:t>надрезанность основания пластинки</w:t>
      </w: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 xmlns:a="http://schemas.openxmlformats.org/drawingml/2006/main"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line">
                  <wp:posOffset>1794510</wp:posOffset>
                </wp:positionV>
                <wp:extent cx="5981700" cy="476250"/>
                <wp:effectExtent l="0" t="0" r="0" b="0"/>
                <wp:wrapNone/>
                <wp:docPr id="1073741835" name="officeArt object" descr="Отсутствует или                  слабая                          средняя                     глубокая                очень глубокая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Отсутствует или                  слабая                          средняя                     глубокая                очень глубокая</w:t>
                            </w:r>
                          </w:p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очень слабая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4.8pt;margin-top:141.3pt;width:471.0pt;height:37.5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Отсутствует или                  слабая                          средняя                     глубокая                очень глубокая</w:t>
                      </w:r>
                    </w:p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очень слабая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sz w:val="24"/>
          <w:szCs w:val="24"/>
        </w:rPr>
        <w:drawing xmlns:a="http://schemas.openxmlformats.org/drawingml/2006/main">
          <wp:inline distT="0" distB="0" distL="0" distR="0">
            <wp:extent cx="6010910" cy="2095500"/>
            <wp:effectExtent l="0" t="0" r="0" b="0"/>
            <wp:docPr id="107374183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 descr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209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  <w:rtl w:val="0"/>
        </w:rPr>
        <w:t xml:space="preserve"> Лист</w:t>
      </w:r>
      <w:r>
        <w:rPr>
          <w:sz w:val="24"/>
          <w:szCs w:val="24"/>
          <w:u w:val="single"/>
          <w:rtl w:val="0"/>
        </w:rPr>
        <w:t xml:space="preserve">: </w:t>
      </w:r>
      <w:r>
        <w:rPr>
          <w:sz w:val="24"/>
          <w:szCs w:val="24"/>
          <w:u w:val="single"/>
          <w:rtl w:val="0"/>
        </w:rPr>
        <w:t>глубина надрезов по краю верхней части листа</w:t>
      </w: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mc:AlternateContent>
          <mc:Choice Requires="wps">
            <w:drawing xmlns:a="http://schemas.openxmlformats.org/drawingml/2006/main"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line">
                  <wp:posOffset>1014094</wp:posOffset>
                </wp:positionV>
                <wp:extent cx="5905500" cy="457200"/>
                <wp:effectExtent l="0" t="0" r="0" b="0"/>
                <wp:wrapNone/>
                <wp:docPr id="1073741837" name="officeArt object" descr="Отсутствует или                  слабая                          средняя                     глубокая                очень глубокая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Отсутствует или                  слабая                          средняя                     глубокая                очень глубокая</w:t>
                            </w:r>
                          </w:p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очень слабая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-1.5pt;margin-top:79.8pt;width:465.0pt;height:36.0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Отсутствует или                  слабая                          средняя                     глубокая                очень глубокая</w:t>
                      </w:r>
                    </w:p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очень слабая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sz w:val="24"/>
          <w:szCs w:val="24"/>
          <w:u w:val="single"/>
        </w:rPr>
        <w:drawing xmlns:a="http://schemas.openxmlformats.org/drawingml/2006/main">
          <wp:inline distT="0" distB="0" distL="0" distR="0">
            <wp:extent cx="6020435" cy="1409700"/>
            <wp:effectExtent l="0" t="0" r="0" b="0"/>
            <wp:docPr id="107374183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 descr="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140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  <w:rtl w:val="0"/>
        </w:rPr>
        <w:t>Лист</w:t>
      </w:r>
      <w:r>
        <w:rPr>
          <w:sz w:val="24"/>
          <w:szCs w:val="24"/>
          <w:u w:val="single"/>
          <w:rtl w:val="0"/>
        </w:rPr>
        <w:t xml:space="preserve">: </w:t>
      </w:r>
      <w:r>
        <w:rPr>
          <w:sz w:val="24"/>
          <w:szCs w:val="24"/>
          <w:u w:val="single"/>
          <w:rtl w:val="0"/>
        </w:rPr>
        <w:t>волнистость по краям</w:t>
      </w: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mc:AlternateContent>
          <mc:Choice Requires="wps">
            <w:drawing xmlns:a="http://schemas.openxmlformats.org/drawingml/2006/main"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line">
                  <wp:posOffset>2198370</wp:posOffset>
                </wp:positionV>
                <wp:extent cx="5905500" cy="457200"/>
                <wp:effectExtent l="0" t="0" r="0" b="0"/>
                <wp:wrapNone/>
                <wp:docPr id="1073741839" name="officeArt object" descr="Отсутствует или                  слабая                          средняя                     сильная                очень сильная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Отсутствует или                  слабая                          средняя                     сильная                очень сильная</w:t>
                            </w:r>
                          </w:p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очень слабая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12.0pt;margin-top:173.1pt;width:465.0pt;height:36.0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Отсутствует или                  слабая                          средняя                     сильная                очень сильная</w:t>
                      </w:r>
                    </w:p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очень слабая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sz w:val="24"/>
          <w:szCs w:val="24"/>
          <w:u w:val="single"/>
        </w:rPr>
        <w:drawing xmlns:a="http://schemas.openxmlformats.org/drawingml/2006/main">
          <wp:inline distT="0" distB="0" distL="0" distR="0">
            <wp:extent cx="6001385" cy="2581911"/>
            <wp:effectExtent l="0" t="0" r="0" b="0"/>
            <wp:docPr id="1073741840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png" descr="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5819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Лист</w:t>
      </w:r>
      <w:r>
        <w:rPr>
          <w:sz w:val="26"/>
          <w:szCs w:val="26"/>
          <w:u w:val="single"/>
          <w:rtl w:val="0"/>
          <w:lang w:val="ru-RU"/>
        </w:rPr>
        <w:t xml:space="preserve">: </w:t>
      </w:r>
      <w:r>
        <w:rPr>
          <w:sz w:val="26"/>
          <w:szCs w:val="26"/>
          <w:u w:val="single"/>
          <w:rtl w:val="0"/>
          <w:lang w:val="ru-RU"/>
        </w:rPr>
        <w:t>зубчатость края</w:t>
      </w:r>
    </w:p>
    <w:tbl>
      <w:tblPr>
        <w:tblW w:w="999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10"/>
        <w:gridCol w:w="6486"/>
      </w:tblGrid>
      <w:tr>
        <w:tblPrEx>
          <w:shd w:val="clear" w:color="auto" w:fill="ced7e7"/>
        </w:tblPrEx>
        <w:trPr>
          <w:trHeight w:val="4231" w:hRule="atLeast"/>
        </w:trPr>
        <w:tc>
          <w:tcPr>
            <w:tcW w:type="dxa" w:w="35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right"/>
            </w:pPr>
            <w:r>
              <w:rPr>
                <w:sz w:val="20"/>
                <w:szCs w:val="20"/>
                <w:u w:val="none"/>
                <w:shd w:val="nil" w:color="auto" w:fill="auto"/>
                <w:lang w:val="ru-RU"/>
              </w:rPr>
              <w:drawing xmlns:a="http://schemas.openxmlformats.org/drawingml/2006/main">
                <wp:inline distT="0" distB="0" distL="0" distR="0">
                  <wp:extent cx="1718829" cy="2659320"/>
                  <wp:effectExtent l="0" t="0" r="0" b="0"/>
                  <wp:docPr id="1073741841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829" cy="26593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4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  <w:rPr>
                <w:sz w:val="26"/>
                <w:szCs w:val="26"/>
                <w:u w:val="single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jc w:val="both"/>
              <w:rPr>
                <w:sz w:val="16"/>
                <w:szCs w:val="16"/>
                <w:u w:val="single"/>
                <w:shd w:val="nil" w:color="auto" w:fill="auto"/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6"/>
                <w:szCs w:val="26"/>
                <w:u w:val="single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u w:val="none"/>
                <w:shd w:val="nil" w:color="auto" w:fill="auto"/>
                <w:rtl w:val="0"/>
                <w:lang w:val="ru-RU"/>
              </w:rPr>
              <w:t>часть</w:t>
            </w:r>
            <w:r>
              <w:rPr>
                <w:sz w:val="24"/>
                <w:szCs w:val="24"/>
                <w:u w:val="none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4"/>
                <w:szCs w:val="24"/>
                <w:u w:val="none"/>
                <w:shd w:val="nil" w:color="auto" w:fill="auto"/>
                <w:rtl w:val="0"/>
                <w:lang w:val="ru-RU"/>
              </w:rPr>
              <w:t xml:space="preserve">где наблюдают зубчатость края </w:t>
            </w:r>
            <w:r>
              <w:rPr>
                <w:sz w:val="24"/>
                <w:szCs w:val="24"/>
                <w:u w:val="none"/>
                <w:shd w:val="nil" w:color="auto" w:fill="auto"/>
                <w:rtl w:val="0"/>
                <w:lang w:val="ru-RU"/>
              </w:rPr>
              <w:t>(</w:t>
            </w:r>
            <w:r>
              <w:rPr>
                <w:sz w:val="24"/>
                <w:szCs w:val="24"/>
                <w:u w:val="none"/>
                <w:shd w:val="nil" w:color="auto" w:fill="auto"/>
                <w:rtl w:val="0"/>
                <w:lang w:val="ru-RU"/>
              </w:rPr>
              <w:t xml:space="preserve">признак </w:t>
            </w:r>
            <w:r>
              <w:rPr>
                <w:sz w:val="24"/>
                <w:szCs w:val="24"/>
                <w:u w:val="none"/>
                <w:shd w:val="nil" w:color="auto" w:fill="auto"/>
                <w:rtl w:val="0"/>
                <w:lang w:val="ru-RU"/>
              </w:rPr>
              <w:t>9)</w:t>
            </w:r>
          </w:p>
          <w:p>
            <w:pPr>
              <w:pStyle w:val="Обычный"/>
              <w:tabs>
                <w:tab w:val="left" w:pos="8222"/>
              </w:tabs>
              <w:jc w:val="both"/>
              <w:rPr>
                <w:sz w:val="26"/>
                <w:szCs w:val="26"/>
                <w:u w:val="single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jc w:val="both"/>
              <w:rPr>
                <w:sz w:val="26"/>
                <w:szCs w:val="26"/>
                <w:u w:val="single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jc w:val="both"/>
              <w:rPr>
                <w:sz w:val="26"/>
                <w:szCs w:val="26"/>
                <w:u w:val="single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jc w:val="both"/>
              <w:rPr>
                <w:sz w:val="26"/>
                <w:szCs w:val="26"/>
                <w:u w:val="single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jc w:val="both"/>
              <w:rPr>
                <w:sz w:val="26"/>
                <w:szCs w:val="26"/>
                <w:u w:val="single"/>
                <w:shd w:val="nil" w:color="auto" w:fill="auto"/>
                <w:lang w:val="ru-RU"/>
              </w:rPr>
            </w:pPr>
          </w:p>
          <w:p>
            <w:pPr>
              <w:pStyle w:val="Обычный"/>
              <w:tabs>
                <w:tab w:val="left" w:pos="8222"/>
              </w:tabs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24"/>
                <w:szCs w:val="24"/>
                <w:u w:val="none"/>
                <w:shd w:val="nil" w:color="auto" w:fill="auto"/>
                <w:rtl w:val="0"/>
                <w:lang w:val="ru-RU"/>
              </w:rPr>
              <w:t>часть</w:t>
            </w:r>
            <w:r>
              <w:rPr>
                <w:sz w:val="24"/>
                <w:szCs w:val="24"/>
                <w:u w:val="none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4"/>
                <w:szCs w:val="24"/>
                <w:u w:val="none"/>
                <w:shd w:val="nil" w:color="auto" w:fill="auto"/>
                <w:rtl w:val="0"/>
                <w:lang w:val="ru-RU"/>
              </w:rPr>
              <w:t xml:space="preserve">где наблюдают надрезанность основания пластинки </w:t>
            </w:r>
            <w:r>
              <w:rPr>
                <w:sz w:val="24"/>
                <w:szCs w:val="24"/>
                <w:u w:val="none"/>
                <w:shd w:val="nil" w:color="auto" w:fill="auto"/>
                <w:rtl w:val="0"/>
                <w:lang w:val="ru-RU"/>
              </w:rPr>
              <w:t>(</w:t>
            </w:r>
            <w:r>
              <w:rPr>
                <w:sz w:val="24"/>
                <w:szCs w:val="24"/>
                <w:u w:val="none"/>
                <w:shd w:val="nil" w:color="auto" w:fill="auto"/>
                <w:rtl w:val="0"/>
                <w:lang w:val="ru-RU"/>
              </w:rPr>
              <w:t xml:space="preserve">признак </w:t>
            </w:r>
            <w:r>
              <w:rPr>
                <w:sz w:val="24"/>
                <w:szCs w:val="24"/>
                <w:u w:val="none"/>
                <w:shd w:val="nil" w:color="auto" w:fill="auto"/>
                <w:rtl w:val="0"/>
                <w:lang w:val="ru-RU"/>
              </w:rPr>
              <w:t>7)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jc w:val="both"/>
        <w:rPr>
          <w:sz w:val="26"/>
          <w:szCs w:val="26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Лист</w:t>
      </w:r>
      <w:r>
        <w:rPr>
          <w:sz w:val="26"/>
          <w:szCs w:val="26"/>
          <w:u w:val="single"/>
          <w:rtl w:val="0"/>
          <w:lang w:val="ru-RU"/>
        </w:rPr>
        <w:t xml:space="preserve">: </w:t>
      </w:r>
      <w:r>
        <w:rPr>
          <w:sz w:val="26"/>
          <w:szCs w:val="26"/>
          <w:u w:val="single"/>
          <w:rtl w:val="0"/>
          <w:lang w:val="ru-RU"/>
        </w:rPr>
        <w:t xml:space="preserve">длина </w:t>
      </w:r>
      <w:r>
        <w:rPr>
          <w:sz w:val="26"/>
          <w:szCs w:val="26"/>
          <w:u w:val="single"/>
          <w:rtl w:val="0"/>
          <w:lang w:val="ru-RU"/>
        </w:rPr>
        <w:t xml:space="preserve">(10), </w:t>
      </w:r>
      <w:r>
        <w:rPr>
          <w:sz w:val="26"/>
          <w:szCs w:val="26"/>
          <w:u w:val="single"/>
          <w:rtl w:val="0"/>
          <w:lang w:val="ru-RU"/>
        </w:rPr>
        <w:t xml:space="preserve">ширина </w:t>
      </w:r>
      <w:r>
        <w:rPr>
          <w:sz w:val="26"/>
          <w:szCs w:val="26"/>
          <w:u w:val="single"/>
          <w:rtl w:val="0"/>
          <w:lang w:val="ru-RU"/>
        </w:rPr>
        <w:t>(11)</w:t>
      </w: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2936875</wp:posOffset>
                </wp:positionH>
                <wp:positionV relativeFrom="line">
                  <wp:posOffset>2653030</wp:posOffset>
                </wp:positionV>
                <wp:extent cx="244475" cy="215900"/>
                <wp:effectExtent l="0" t="0" r="0" b="0"/>
                <wp:wrapNone/>
                <wp:docPr id="1073741842" name="officeArt object" descr="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12700" tIns="12700" rIns="12700" bIns="127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231.2pt;margin-top:208.9pt;width:19.2pt;height:17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  <w:lang w:val="ru-RU"/>
                        </w:rPr>
                        <w:t>11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line">
                  <wp:posOffset>2653030</wp:posOffset>
                </wp:positionV>
                <wp:extent cx="244475" cy="215900"/>
                <wp:effectExtent l="0" t="0" r="0" b="0"/>
                <wp:wrapNone/>
                <wp:docPr id="1073741843" name="officeArt object" descr="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12700" tIns="12700" rIns="12700" bIns="127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44.0pt;margin-top:208.9pt;width:19.2pt;height:17.0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  <w:lang w:val="ru-RU"/>
                        </w:rPr>
                        <w:t>11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3851275</wp:posOffset>
                </wp:positionH>
                <wp:positionV relativeFrom="line">
                  <wp:posOffset>1189990</wp:posOffset>
                </wp:positionV>
                <wp:extent cx="244475" cy="215900"/>
                <wp:effectExtent l="0" t="0" r="0" b="0"/>
                <wp:wrapNone/>
                <wp:docPr id="107374184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12700" tIns="12700" rIns="12700" bIns="127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303.2pt;margin-top:93.7pt;width:19.2pt;height:17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  <w:lang w:val="ru-RU"/>
                        </w:rPr>
                        <w:t>10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line">
                  <wp:posOffset>1098550</wp:posOffset>
                </wp:positionV>
                <wp:extent cx="244475" cy="215900"/>
                <wp:effectExtent l="0" t="0" r="0" b="0"/>
                <wp:wrapNone/>
                <wp:docPr id="1073741845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12700" tIns="12700" rIns="12700" bIns="127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101.7pt;margin-top:86.5pt;width:19.2pt;height:17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  <w:lang w:val="ru-RU"/>
                        </w:rPr>
                        <w:t>10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drawing xmlns:a="http://schemas.openxmlformats.org/drawingml/2006/main">
          <wp:inline distT="0" distB="0" distL="0" distR="0">
            <wp:extent cx="4094097" cy="2755342"/>
            <wp:effectExtent l="0" t="0" r="0" b="0"/>
            <wp:docPr id="107374184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.png" descr="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097" cy="27553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Корнеплод</w:t>
      </w:r>
      <w:r>
        <w:rPr>
          <w:sz w:val="26"/>
          <w:szCs w:val="26"/>
          <w:u w:val="single"/>
          <w:rtl w:val="0"/>
          <w:lang w:val="ru-RU"/>
        </w:rPr>
        <w:t xml:space="preserve">: </w:t>
      </w:r>
      <w:r>
        <w:rPr>
          <w:sz w:val="26"/>
          <w:szCs w:val="26"/>
          <w:u w:val="single"/>
          <w:rtl w:val="0"/>
          <w:lang w:val="ru-RU"/>
        </w:rPr>
        <w:t>положение в почве</w:t>
      </w: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  <w:r>
        <w:drawing xmlns:a="http://schemas.openxmlformats.org/drawingml/2006/main">
          <wp:inline distT="0" distB="0" distL="0" distR="0">
            <wp:extent cx="5090160" cy="1767840"/>
            <wp:effectExtent l="0" t="0" r="0" b="0"/>
            <wp:docPr id="1073741847" name="officeArt object" descr="nial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nial17.png" descr="nial17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1767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7654" w:type="dxa"/>
        <w:jc w:val="left"/>
        <w:tblInd w:w="64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17"/>
        <w:gridCol w:w="1417"/>
        <w:gridCol w:w="1417"/>
        <w:gridCol w:w="1417"/>
        <w:gridCol w:w="1986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4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4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4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4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9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4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очень мелкое</w:t>
            </w:r>
          </w:p>
        </w:tc>
        <w:tc>
          <w:tcPr>
            <w:tcW w:type="dxa" w:w="14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мелкое</w:t>
            </w:r>
          </w:p>
        </w:tc>
        <w:tc>
          <w:tcPr>
            <w:tcW w:type="dxa" w:w="14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среднее</w:t>
            </w:r>
          </w:p>
        </w:tc>
        <w:tc>
          <w:tcPr>
            <w:tcW w:type="dxa" w:w="14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глубокое</w:t>
            </w:r>
          </w:p>
        </w:tc>
        <w:tc>
          <w:tcPr>
            <w:tcW w:type="dxa" w:w="19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очень глубокое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ind w:left="534" w:hanging="534"/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Корнеплод</w:t>
      </w:r>
      <w:r>
        <w:rPr>
          <w:sz w:val="26"/>
          <w:szCs w:val="26"/>
          <w:u w:val="single"/>
          <w:rtl w:val="0"/>
          <w:lang w:val="ru-RU"/>
        </w:rPr>
        <w:t xml:space="preserve">: </w:t>
      </w:r>
      <w:r>
        <w:rPr>
          <w:sz w:val="26"/>
          <w:szCs w:val="26"/>
          <w:u w:val="single"/>
          <w:rtl w:val="0"/>
          <w:lang w:val="ru-RU"/>
        </w:rPr>
        <w:t>форма продольного сечения</w:t>
      </w:r>
    </w:p>
    <w:tbl>
      <w:tblPr>
        <w:tblW w:w="9774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9"/>
        <w:gridCol w:w="1155"/>
        <w:gridCol w:w="995"/>
        <w:gridCol w:w="1137"/>
        <w:gridCol w:w="1138"/>
        <w:gridCol w:w="1137"/>
        <w:gridCol w:w="995"/>
        <w:gridCol w:w="1688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5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1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99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1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4</w:t>
            </w:r>
          </w:p>
        </w:tc>
        <w:tc>
          <w:tcPr>
            <w:tcW w:type="dxa" w:w="11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1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6</w:t>
            </w:r>
          </w:p>
        </w:tc>
        <w:tc>
          <w:tcPr>
            <w:tcW w:type="dxa" w:w="99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68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1190" w:hRule="atLeast"/>
        </w:trPr>
        <w:tc>
          <w:tcPr>
            <w:tcW w:type="dxa" w:w="15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плоский</w:t>
            </w:r>
          </w:p>
        </w:tc>
        <w:tc>
          <w:tcPr>
            <w:tcW w:type="dxa" w:w="11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плоскоокруглый</w:t>
            </w:r>
          </w:p>
        </w:tc>
        <w:tc>
          <w:tcPr>
            <w:tcW w:type="dxa" w:w="99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округлый</w:t>
            </w:r>
          </w:p>
        </w:tc>
        <w:tc>
          <w:tcPr>
            <w:tcW w:type="dxa" w:w="11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округлоовальный</w:t>
            </w:r>
          </w:p>
        </w:tc>
        <w:tc>
          <w:tcPr>
            <w:tcW w:type="dxa" w:w="11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короткоцилиндрический</w:t>
            </w:r>
          </w:p>
        </w:tc>
        <w:tc>
          <w:tcPr>
            <w:tcW w:type="dxa" w:w="11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цилиндрический</w:t>
            </w:r>
          </w:p>
        </w:tc>
        <w:tc>
          <w:tcPr>
            <w:tcW w:type="dxa" w:w="99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узко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цилиндрический</w:t>
            </w:r>
          </w:p>
        </w:tc>
        <w:tc>
          <w:tcPr>
            <w:tcW w:type="dxa" w:w="168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обратнояйцевидный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jc w:val="center"/>
        <w:rPr>
          <w:sz w:val="26"/>
          <w:szCs w:val="26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Корнеплод</w:t>
      </w:r>
      <w:r>
        <w:rPr>
          <w:sz w:val="26"/>
          <w:szCs w:val="26"/>
          <w:u w:val="single"/>
          <w:rtl w:val="0"/>
          <w:lang w:val="ru-RU"/>
        </w:rPr>
        <w:t xml:space="preserve">: </w:t>
      </w:r>
      <w:r>
        <w:rPr>
          <w:sz w:val="26"/>
          <w:szCs w:val="26"/>
          <w:u w:val="single"/>
          <w:rtl w:val="0"/>
          <w:lang w:val="ru-RU"/>
        </w:rPr>
        <w:t>положение самого широкого места</w:t>
      </w:r>
    </w:p>
    <w:tbl>
      <w:tblPr>
        <w:tblW w:w="9774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184"/>
        <w:gridCol w:w="1897"/>
        <w:gridCol w:w="1897"/>
        <w:gridCol w:w="1898"/>
        <w:gridCol w:w="1898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1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89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9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89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21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выше середины</w:t>
            </w:r>
          </w:p>
        </w:tc>
        <w:tc>
          <w:tcPr>
            <w:tcW w:type="dxa" w:w="189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 середине</w:t>
            </w:r>
          </w:p>
        </w:tc>
        <w:tc>
          <w:tcPr>
            <w:tcW w:type="dxa" w:w="1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 середине</w:t>
            </w:r>
          </w:p>
        </w:tc>
        <w:tc>
          <w:tcPr>
            <w:tcW w:type="dxa" w:w="189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 середине</w:t>
            </w:r>
          </w:p>
        </w:tc>
        <w:tc>
          <w:tcPr>
            <w:tcW w:type="dxa" w:w="189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ниже середины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jc w:val="center"/>
        <w:rPr>
          <w:sz w:val="26"/>
          <w:szCs w:val="26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Корнеплод</w:t>
      </w:r>
      <w:r>
        <w:rPr>
          <w:sz w:val="26"/>
          <w:szCs w:val="26"/>
          <w:u w:val="single"/>
          <w:rtl w:val="0"/>
          <w:lang w:val="ru-RU"/>
        </w:rPr>
        <w:t xml:space="preserve">: </w:t>
      </w:r>
      <w:r>
        <w:rPr>
          <w:sz w:val="26"/>
          <w:szCs w:val="26"/>
          <w:u w:val="single"/>
          <w:rtl w:val="0"/>
          <w:lang w:val="ru-RU"/>
        </w:rPr>
        <w:t>форма головки</w:t>
      </w:r>
    </w:p>
    <w:p>
      <w:pPr>
        <w:pStyle w:val="Обычный"/>
        <w:jc w:val="both"/>
        <w:rPr>
          <w:sz w:val="24"/>
          <w:szCs w:val="24"/>
        </w:rPr>
      </w:pPr>
      <w:r>
        <w:drawing xmlns:a="http://schemas.openxmlformats.org/drawingml/2006/main">
          <wp:inline distT="0" distB="0" distL="0" distR="0">
            <wp:extent cx="5758334" cy="871546"/>
            <wp:effectExtent l="0" t="0" r="0" b="0"/>
            <wp:docPr id="1073741848" name="officeArt object" descr="niall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niall30.png" descr="niall30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334" cy="8715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056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2268"/>
        <w:gridCol w:w="1984"/>
        <w:gridCol w:w="2536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9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25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вогнутая</w:t>
            </w:r>
          </w:p>
        </w:tc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ровная</w:t>
            </w:r>
          </w:p>
        </w:tc>
        <w:tc>
          <w:tcPr>
            <w:tcW w:type="dxa" w:w="19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приподнятая</w:t>
            </w:r>
          </w:p>
        </w:tc>
        <w:tc>
          <w:tcPr>
            <w:tcW w:type="dxa" w:w="25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сильно приподнятая</w:t>
            </w:r>
          </w:p>
        </w:tc>
      </w:tr>
    </w:tbl>
    <w:p>
      <w:pPr>
        <w:pStyle w:val="Обычный"/>
        <w:widowControl w:val="0"/>
        <w:jc w:val="center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ru-RU"/>
        </w:rPr>
        <w:t>Корнеплод</w:t>
      </w:r>
      <w:r>
        <w:rPr>
          <w:sz w:val="26"/>
          <w:szCs w:val="26"/>
          <w:u w:val="single"/>
          <w:rtl w:val="0"/>
          <w:lang w:val="ru-RU"/>
        </w:rPr>
        <w:t xml:space="preserve">: </w:t>
      </w:r>
      <w:r>
        <w:rPr>
          <w:sz w:val="26"/>
          <w:szCs w:val="26"/>
          <w:u w:val="single"/>
          <w:rtl w:val="0"/>
          <w:lang w:val="ru-RU"/>
        </w:rPr>
        <w:t>форма основания</w:t>
      </w:r>
    </w:p>
    <w:p>
      <w:pPr>
        <w:pStyle w:val="Обычный"/>
        <w:ind w:firstLine="708"/>
        <w:jc w:val="both"/>
        <w:rPr>
          <w:sz w:val="24"/>
          <w:szCs w:val="24"/>
        </w:rPr>
      </w:pPr>
      <w:r>
        <w:rPr>
          <w:sz w:val="26"/>
          <w:szCs w:val="26"/>
          <w:u w:val="single"/>
        </w:rPr>
        <w:drawing xmlns:a="http://schemas.openxmlformats.org/drawingml/2006/main">
          <wp:inline distT="0" distB="0" distL="0" distR="0">
            <wp:extent cx="5744210" cy="1324611"/>
            <wp:effectExtent l="0" t="0" r="0" b="0"/>
            <wp:docPr id="1073741849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.png" descr="imag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13246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8577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84"/>
        <w:gridCol w:w="1985"/>
        <w:gridCol w:w="1701"/>
        <w:gridCol w:w="1276"/>
        <w:gridCol w:w="1631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9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9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6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9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вогнутая</w:t>
            </w:r>
          </w:p>
        </w:tc>
        <w:tc>
          <w:tcPr>
            <w:tcW w:type="dxa" w:w="19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ровная</w:t>
            </w:r>
          </w:p>
        </w:tc>
        <w:tc>
          <w:tcPr>
            <w:tcW w:type="dxa" w:w="1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округлая</w:t>
            </w:r>
          </w:p>
        </w:tc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острая</w:t>
            </w:r>
          </w:p>
        </w:tc>
        <w:tc>
          <w:tcPr>
            <w:tcW w:type="dxa" w:w="16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заостренная</w:t>
            </w:r>
          </w:p>
        </w:tc>
      </w:tr>
    </w:tbl>
    <w:p>
      <w:pPr>
        <w:pStyle w:val="Обычный"/>
        <w:widowControl w:val="0"/>
        <w:jc w:val="center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  <w:rtl w:val="0"/>
        </w:rPr>
        <w:t>Растение</w:t>
      </w:r>
      <w:r>
        <w:rPr>
          <w:sz w:val="24"/>
          <w:szCs w:val="24"/>
          <w:u w:val="single"/>
          <w:rtl w:val="0"/>
        </w:rPr>
        <w:t xml:space="preserve">: </w:t>
      </w:r>
      <w:r>
        <w:rPr>
          <w:sz w:val="24"/>
          <w:szCs w:val="24"/>
          <w:u w:val="single"/>
          <w:rtl w:val="0"/>
        </w:rPr>
        <w:t>количество побегов</w:t>
      </w: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 xmlns:a="http://schemas.openxmlformats.org/drawingml/2006/main"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line">
                  <wp:posOffset>1140460</wp:posOffset>
                </wp:positionV>
                <wp:extent cx="3667125" cy="247650"/>
                <wp:effectExtent l="0" t="0" r="0" b="0"/>
                <wp:wrapNone/>
                <wp:docPr id="1073741850" name="officeArt object" descr="Очень мало                                                             очень мног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Очень мало                                                             очень много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25.8pt;margin-top:89.8pt;width:288.8pt;height:19.5pt;z-index:2516695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Очень мало                                                             очень много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sz w:val="24"/>
          <w:szCs w:val="24"/>
        </w:rPr>
        <w:drawing xmlns:a="http://schemas.openxmlformats.org/drawingml/2006/main">
          <wp:inline distT="0" distB="0" distL="0" distR="0">
            <wp:extent cx="4953635" cy="1304925"/>
            <wp:effectExtent l="0" t="0" r="0" b="0"/>
            <wp:docPr id="1073741851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.png" descr="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30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>СТАДИИ РОСТА</w:t>
      </w:r>
    </w:p>
    <w:tbl>
      <w:tblPr>
        <w:tblW w:w="977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75"/>
        <w:gridCol w:w="8799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00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4"/>
            </w:pPr>
            <w:r>
              <w:rPr>
                <w:shd w:val="nil" w:color="auto" w:fill="auto"/>
                <w:rtl w:val="0"/>
                <w:lang w:val="ru-RU"/>
              </w:rPr>
              <w:t>Сухие семена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1-10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Прорастание сквозь почву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4"/>
            </w:pPr>
            <w:r>
              <w:rPr>
                <w:shd w:val="nil" w:color="auto" w:fill="auto"/>
                <w:rtl w:val="0"/>
                <w:lang w:val="ru-RU"/>
              </w:rPr>
              <w:t>Рост сеянцев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12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5"/>
            </w:pPr>
            <w:r>
              <w:rPr>
                <w:shd w:val="nil" w:color="auto" w:fill="auto"/>
                <w:rtl w:val="0"/>
                <w:lang w:val="ru-RU"/>
              </w:rPr>
              <w:t>Удлинение появляющегося побега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15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Удлинение и раскрытие семядолей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Семядоли полностью раскрыты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Семядоли полностью раскрыты и полностью развит первый настоящий лист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40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Полностью развит второй лист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Полностью развит третий лист и начало старения семядолей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60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Полностью развит четвертый лист и частичное старение семядолей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70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Полностью развит пятый лист и расширенное старение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/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опадание семядолей 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Развитие листьев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80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Полностью развит шестой лист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90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Полностью развит седьмой лист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;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начало старения первого настоящего листа у ранних сортов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100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Полностью развит восьмой лист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; 30%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старения первого настоящего листа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110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Полностью развит девятый лист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; 60%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старения первого настоящего листа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120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Полностью развит десятый лист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;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полное старение и опадание первого настоящего листа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130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Полностью развит одиннадцатый лист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4"/>
            </w:pPr>
            <w:r>
              <w:rPr>
                <w:shd w:val="nil" w:color="auto" w:fill="auto"/>
                <w:rtl w:val="0"/>
                <w:lang w:val="ru-RU"/>
              </w:rPr>
              <w:t>Развитие корнеплода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200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Незначительное утолщение корня на уровне почвы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220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Развитие узкого утолщенного корня выше поверхности почвы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240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Утолщенный корень увеличивается в размере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но не полностью развит 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260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Корнеплод полностью развит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но без пробки на кожице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270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Корнеплод полностью развит с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40%-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ным развитием пробки кожицы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280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Корнеплод полностью развит с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80-100%-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ным развитием пробки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290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Мякоть корнеплода начинает становиться дряблой и волокнистой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(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идет в ствол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300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Мякоть корнеплода дряблая и волокнистая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u w:val="single"/>
                <w:shd w:val="nil" w:color="auto" w:fill="auto"/>
                <w:rtl w:val="0"/>
                <w:lang w:val="ru-RU"/>
              </w:rPr>
              <w:t>Цветение и образование семян на главном стебле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310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Начало формирования и удлинения цветоноса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330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Удлинение цветоноса с ясным пространством между листьями 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350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Формирование первого бутона и дальнейшее удлинение стебля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360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Верхушечное соцветие в бутоне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370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Верхушечное соцветие с первым раскрытым цветком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380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Верхушечное соцветие частично цветущее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400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Верхушечное соцветие полностью цветущее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420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Развитие стручка с удлинением цветоноса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430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Нижний полностью развитый стручок зеленый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450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Нижний полностью развитый стручок стареет и собирается буреть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475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Нижний полностью развитый стручок сухой с начинающими высыхать семенами 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9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500</w:t>
            </w:r>
          </w:p>
        </w:tc>
        <w:tc>
          <w:tcPr>
            <w:tcW w:type="dxa" w:w="87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8222"/>
              </w:tabs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Нижний полностью развитый стручок сухой с созревшими сухими семенами</w:t>
            </w:r>
          </w:p>
        </w:tc>
      </w:tr>
    </w:tbl>
    <w:p>
      <w:pPr>
        <w:pStyle w:val="Обычный"/>
        <w:widowControl w:val="0"/>
        <w:tabs>
          <w:tab w:val="left" w:pos="8222"/>
        </w:tabs>
        <w:jc w:val="both"/>
        <w:rPr>
          <w:sz w:val="24"/>
          <w:szCs w:val="24"/>
        </w:rPr>
      </w:pPr>
    </w:p>
    <w:p>
      <w:pPr>
        <w:pStyle w:val="Обычный"/>
        <w:tabs>
          <w:tab w:val="left" w:pos="8222"/>
        </w:tabs>
        <w:jc w:val="both"/>
      </w:pPr>
      <w:r>
        <w:rPr>
          <w:sz w:val="24"/>
          <w:szCs w:val="24"/>
        </w:rPr>
      </w:r>
    </w:p>
    <w:sectPr>
      <w:headerReference w:type="default" r:id="rId20"/>
      <w:footerReference w:type="default" r:id="rId21"/>
      <w:pgSz w:w="11900" w:h="16840" w:orient="portrait"/>
      <w:pgMar w:top="1418" w:right="992" w:bottom="1276" w:left="1134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/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Заголовок 1">
    <w:name w:val="Заголовок 1"/>
    <w:next w:val="Обычный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0"/>
    </w:pPr>
    <w:rPr>
      <w:rFonts w:ascii="Times New Roman" w:cs="Arial Unicode MS" w:hAnsi="Times New Roman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Основной текст с отступом">
    <w:name w:val="Основной текст с отступом"/>
    <w:next w:val="Основной текст с отступом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708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Текст сноски">
    <w:name w:val="Текст сноски"/>
    <w:next w:val="Текст сноски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Заголовок 3">
    <w:name w:val="Заголовок 3"/>
    <w:next w:val="Обычный"/>
    <w:pPr>
      <w:keepNext w:val="1"/>
      <w:keepLines w:val="0"/>
      <w:pageBreakBefore w:val="0"/>
      <w:widowControl w:val="1"/>
      <w:shd w:val="clear" w:color="auto" w:fill="auto"/>
      <w:tabs>
        <w:tab w:val="left" w:pos="8222"/>
      </w:tabs>
      <w:suppressAutoHyphens w:val="0"/>
      <w:bidi w:val="0"/>
      <w:spacing w:before="0" w:after="0" w:line="240" w:lineRule="auto"/>
      <w:ind w:left="0" w:right="0" w:firstLine="0"/>
      <w:jc w:val="center"/>
      <w:outlineLvl w:val="2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Заголовок 4">
    <w:name w:val="Заголовок 4"/>
    <w:next w:val="Обычный"/>
    <w:pPr>
      <w:keepNext w:val="1"/>
      <w:keepLines w:val="0"/>
      <w:pageBreakBefore w:val="0"/>
      <w:widowControl w:val="1"/>
      <w:shd w:val="clear" w:color="auto" w:fill="auto"/>
      <w:tabs>
        <w:tab w:val="left" w:pos="8222"/>
      </w:tabs>
      <w:suppressAutoHyphens w:val="0"/>
      <w:bidi w:val="0"/>
      <w:spacing w:before="0" w:after="0" w:line="240" w:lineRule="auto"/>
      <w:ind w:left="0" w:right="0" w:firstLine="0"/>
      <w:jc w:val="both"/>
      <w:outlineLvl w:val="2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singl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Заголовок 5">
    <w:name w:val="Заголовок 5"/>
    <w:next w:val="Обычный"/>
    <w:pPr>
      <w:keepNext w:val="1"/>
      <w:keepLines w:val="0"/>
      <w:pageBreakBefore w:val="0"/>
      <w:widowControl w:val="1"/>
      <w:shd w:val="clear" w:color="auto" w:fill="auto"/>
      <w:tabs>
        <w:tab w:val="left" w:pos="8222"/>
      </w:tabs>
      <w:suppressAutoHyphens w:val="0"/>
      <w:bidi w:val="0"/>
      <w:spacing w:before="0" w:after="0" w:line="240" w:lineRule="auto"/>
      <w:ind w:left="0" w:right="0" w:firstLine="0"/>
      <w:jc w:val="both"/>
      <w:outlineLvl w:val="2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otnotes" Target="footnotes.xml"/><Relationship Id="rId2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