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tabs>
          <w:tab w:val="left" w:pos="9294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                                                   </w:t>
      </w:r>
      <w:r>
        <w:rPr>
          <w:sz w:val="24"/>
          <w:szCs w:val="24"/>
          <w:rtl w:val="0"/>
        </w:rPr>
        <w:t xml:space="preserve">     </w:t>
      </w:r>
      <w:r>
        <w:rPr>
          <w:sz w:val="24"/>
          <w:szCs w:val="24"/>
          <w:rtl w:val="0"/>
          <w:lang w:val="ru-RU"/>
        </w:rPr>
        <w:t xml:space="preserve">Приложение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>к Приказу №</w:t>
      </w:r>
      <w:r>
        <w:rPr>
          <w:sz w:val="24"/>
          <w:szCs w:val="24"/>
          <w:rtl w:val="0"/>
        </w:rPr>
        <w:t xml:space="preserve"> </w:t>
      </w:r>
    </w:p>
    <w:p>
      <w:pPr>
        <w:pStyle w:val="Обычный"/>
        <w:tabs>
          <w:tab w:val="left" w:pos="9294"/>
        </w:tabs>
        <w:jc w:val="right"/>
        <w:rPr>
          <w:rStyle w:val="Номер страницы"/>
          <w:sz w:val="24"/>
          <w:szCs w:val="24"/>
        </w:rPr>
      </w:pPr>
    </w:p>
    <w:tbl>
      <w:tblPr>
        <w:tblW w:w="4785" w:type="dxa"/>
        <w:jc w:val="right"/>
        <w:tblInd w:w="53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5"/>
      </w:tblGrid>
      <w:tr>
        <w:tblPrEx>
          <w:shd w:val="clear" w:color="auto" w:fill="ced7e7"/>
        </w:tblPrEx>
        <w:trPr>
          <w:trHeight w:val="2690" w:hRule="atLeast"/>
        </w:trPr>
        <w:tc>
          <w:tcPr>
            <w:tcW w:type="dxa" w:w="4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УТВЕРЖДАЮ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Председатель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Республиканского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Государственного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учреждения «Государственная комиссия по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сортоиспытанию сельскохозяйственных культур»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____________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Ажгалиев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«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____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______________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Обычный"/>
        <w:widowControl w:val="0"/>
        <w:tabs>
          <w:tab w:val="left" w:pos="9294"/>
        </w:tabs>
        <w:ind w:left="5211" w:hanging="5211"/>
        <w:jc w:val="right"/>
        <w:rPr>
          <w:rStyle w:val="Номер страницы"/>
          <w:sz w:val="24"/>
          <w:szCs w:val="24"/>
        </w:rPr>
      </w:pPr>
    </w:p>
    <w:p>
      <w:pPr>
        <w:pStyle w:val="Обычный"/>
        <w:spacing w:line="360" w:lineRule="auto"/>
        <w:ind w:left="5387" w:firstLine="0"/>
      </w:pPr>
    </w:p>
    <w:p>
      <w:pPr>
        <w:pStyle w:val="Заголовок 1"/>
      </w:pPr>
      <w:r>
        <w:rPr>
          <w:rStyle w:val="Номер страницы"/>
          <w:rtl w:val="0"/>
          <w:lang w:val="ru-RU"/>
        </w:rPr>
        <w:t>МЕТОДИКА ПРОВЕДЕНИЯ ИСПЫТАНИЙ</w:t>
      </w: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НА ОТЛИЧИМОСТЬ</w:t>
      </w:r>
      <w:r>
        <w:rPr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ОДНОРОДНОСТЬ И СТАБИЛЬНОСТЬ</w:t>
      </w: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МОРКОВЬ</w:t>
      </w: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(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Daucus carota </w:t>
      </w:r>
      <w:r>
        <w:rPr>
          <w:b w:val="1"/>
          <w:bCs w:val="1"/>
          <w:sz w:val="26"/>
          <w:szCs w:val="26"/>
          <w:rtl w:val="0"/>
          <w:lang w:val="ru-RU"/>
        </w:rPr>
        <w:t>L.)</w:t>
      </w:r>
      <w:r>
        <w:rPr>
          <w:b w:val="1"/>
          <w:bCs w:val="1"/>
          <w:sz w:val="26"/>
          <w:szCs w:val="26"/>
          <w:vertAlign w:val="superscript"/>
        </w:rPr>
        <w:footnoteReference w:id="1"/>
      </w: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Общие рекомендации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Данная методика применима ко всем сортам </w:t>
      </w:r>
      <w:r>
        <w:rPr>
          <w:i w:val="1"/>
          <w:iCs w:val="1"/>
          <w:sz w:val="26"/>
          <w:szCs w:val="26"/>
          <w:rtl w:val="0"/>
          <w:lang w:val="ru-RU"/>
        </w:rPr>
        <w:t>Daucus carota</w:t>
      </w:r>
      <w:r>
        <w:rPr>
          <w:sz w:val="26"/>
          <w:szCs w:val="26"/>
          <w:rtl w:val="0"/>
          <w:lang w:val="ru-RU"/>
        </w:rPr>
        <w:t xml:space="preserve"> L. </w:t>
      </w:r>
      <w:r>
        <w:rPr>
          <w:sz w:val="26"/>
          <w:szCs w:val="26"/>
          <w:rtl w:val="0"/>
          <w:lang w:val="ru-RU"/>
        </w:rPr>
        <w:t xml:space="preserve">При пользовании данной методикой следует также руководствоваться Приказом Министра сельского хозяйства Республики Казахстан от </w:t>
      </w:r>
      <w:r>
        <w:rPr>
          <w:sz w:val="26"/>
          <w:szCs w:val="26"/>
          <w:rtl w:val="0"/>
          <w:lang w:val="ru-RU"/>
        </w:rPr>
        <w:t xml:space="preserve">2 </w:t>
      </w:r>
      <w:r>
        <w:rPr>
          <w:sz w:val="26"/>
          <w:szCs w:val="26"/>
          <w:rtl w:val="0"/>
          <w:lang w:val="ru-RU"/>
        </w:rPr>
        <w:t xml:space="preserve">июля </w:t>
      </w:r>
      <w:r>
        <w:rPr>
          <w:sz w:val="26"/>
          <w:szCs w:val="26"/>
          <w:rtl w:val="0"/>
          <w:lang w:val="ru-RU"/>
        </w:rPr>
        <w:t xml:space="preserve">2015 </w:t>
      </w:r>
      <w:r>
        <w:rPr>
          <w:sz w:val="26"/>
          <w:szCs w:val="26"/>
          <w:rtl w:val="0"/>
          <w:lang w:val="ru-RU"/>
        </w:rPr>
        <w:t>года №</w:t>
      </w:r>
      <w:r>
        <w:rPr>
          <w:sz w:val="26"/>
          <w:szCs w:val="26"/>
          <w:rtl w:val="0"/>
          <w:lang w:val="ru-RU"/>
        </w:rPr>
        <w:t xml:space="preserve">4-2/602 </w:t>
      </w:r>
      <w:r>
        <w:rPr>
          <w:sz w:val="26"/>
          <w:szCs w:val="26"/>
          <w:rtl w:val="0"/>
          <w:lang w:val="ru-RU"/>
        </w:rPr>
        <w:t>«Об утверждении Правил проведения сортоиспытания сельскохозяйственных растений»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омер страницы"/>
          <w:sz w:val="16"/>
          <w:szCs w:val="16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Требуемый материал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 xml:space="preserve">На весь цикл испытания необходим исходный образец семян массой </w:t>
      </w:r>
      <w:r>
        <w:rPr>
          <w:sz w:val="26"/>
          <w:szCs w:val="26"/>
          <w:rtl w:val="0"/>
          <w:lang w:val="ru-RU"/>
        </w:rPr>
        <w:t xml:space="preserve">50 </w:t>
      </w:r>
      <w:r>
        <w:rPr>
          <w:sz w:val="26"/>
          <w:szCs w:val="26"/>
          <w:rtl w:val="0"/>
          <w:lang w:val="ru-RU"/>
        </w:rPr>
        <w:t xml:space="preserve">г или </w:t>
      </w:r>
      <w:r>
        <w:rPr>
          <w:sz w:val="26"/>
          <w:szCs w:val="26"/>
          <w:rtl w:val="0"/>
          <w:lang w:val="ru-RU"/>
        </w:rPr>
        <w:t xml:space="preserve">50 </w:t>
      </w:r>
      <w:r>
        <w:rPr>
          <w:sz w:val="26"/>
          <w:szCs w:val="26"/>
          <w:rtl w:val="0"/>
          <w:lang w:val="ru-RU"/>
        </w:rPr>
        <w:t>тыс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шт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семян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Семена для испытания должны соответствовать по посевным качествам требованиям ГОСТа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>Семена не должны быть обработаны ядохимикатами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если на то нет разрешения или требования Госкомиссии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Если семена были обработаны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то необходимо дать подробное описание обработки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Заявитель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высылающий семена из другой страны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должен полностью соблюдать все таможенные правила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jc w:val="both"/>
        <w:rPr>
          <w:sz w:val="16"/>
          <w:szCs w:val="1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III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Проведение испытаний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Полевые опыты проводят в одном месте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условиях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обеспечивающих нормальное развитие культуры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течение двух вегетационных периодов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Если в данном месте не могут быть определены какие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либо важные признаки 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то он может быть испытан в дополнительном месте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При необходимости испытание продолжают на третий год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Размер делянок должен быть таким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чтобы при отборе растений или их частей для измерений не наносилось ущерба наблюдениям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 продолжают до конца вегетационного периода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 xml:space="preserve">Как минимум каждое испытание должно включать в общем </w:t>
      </w:r>
      <w:r>
        <w:rPr>
          <w:sz w:val="26"/>
          <w:szCs w:val="26"/>
          <w:rtl w:val="0"/>
          <w:lang w:val="ru-RU"/>
        </w:rPr>
        <w:t xml:space="preserve">400 </w:t>
      </w:r>
      <w:r>
        <w:rPr>
          <w:sz w:val="26"/>
          <w:szCs w:val="26"/>
          <w:rtl w:val="0"/>
          <w:lang w:val="ru-RU"/>
        </w:rPr>
        <w:t>растений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разделенных на два повторения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Оцениваемый и похожие на него сорта высевают на смежных делянках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 опыте размещают и делянки эталонных сортов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5. </w:t>
      </w:r>
      <w:r>
        <w:rPr>
          <w:sz w:val="26"/>
          <w:szCs w:val="26"/>
          <w:rtl w:val="0"/>
          <w:lang w:val="ru-RU"/>
        </w:rPr>
        <w:t>Для специальных целей могут быть назначены дополнительные испытания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jc w:val="both"/>
        <w:rPr>
          <w:sz w:val="16"/>
          <w:szCs w:val="1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IV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Методы и наблюдения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Если не указано иное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наблюдения проводят на </w:t>
      </w:r>
      <w:r>
        <w:rPr>
          <w:sz w:val="26"/>
          <w:szCs w:val="26"/>
          <w:rtl w:val="0"/>
          <w:lang w:val="ru-RU"/>
        </w:rPr>
        <w:t xml:space="preserve">40 </w:t>
      </w:r>
      <w:r>
        <w:rPr>
          <w:sz w:val="26"/>
          <w:szCs w:val="26"/>
          <w:rtl w:val="0"/>
          <w:lang w:val="ru-RU"/>
        </w:rPr>
        <w:t>растениях или частях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взятых от каждого из </w:t>
      </w:r>
      <w:r>
        <w:rPr>
          <w:sz w:val="26"/>
          <w:szCs w:val="26"/>
          <w:rtl w:val="0"/>
          <w:lang w:val="ru-RU"/>
        </w:rPr>
        <w:t xml:space="preserve">40 </w:t>
      </w:r>
      <w:r>
        <w:rPr>
          <w:sz w:val="26"/>
          <w:szCs w:val="26"/>
          <w:rtl w:val="0"/>
          <w:lang w:val="ru-RU"/>
        </w:rPr>
        <w:t>растений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Анализ результатов проводят в соответствии с правилами для перекрестно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опыляемых сортов как указано в Общем введении по испытанию на отличимость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однородность и стабильность и составлению описаний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>Однородность сорта определяют относительно фактической однородности общеизвестного сорта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Изменчивость сорта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 xml:space="preserve">кандидата не должна превышать изменчивости общеизвестного сорта в </w:t>
      </w:r>
      <w:r>
        <w:rPr>
          <w:sz w:val="26"/>
          <w:szCs w:val="26"/>
          <w:rtl w:val="0"/>
          <w:lang w:val="ru-RU"/>
        </w:rPr>
        <w:t xml:space="preserve">1,6 </w:t>
      </w:r>
      <w:r>
        <w:rPr>
          <w:sz w:val="26"/>
          <w:szCs w:val="26"/>
          <w:rtl w:val="0"/>
          <w:lang w:val="ru-RU"/>
        </w:rPr>
        <w:t>раза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 xml:space="preserve">Для оценки однородности внешней окраски корнеплода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 xml:space="preserve">13) </w:t>
      </w:r>
      <w:r>
        <w:rPr>
          <w:sz w:val="26"/>
          <w:szCs w:val="26"/>
          <w:rtl w:val="0"/>
          <w:lang w:val="ru-RU"/>
        </w:rPr>
        <w:t xml:space="preserve">и окраски сердцевины корнеплода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 xml:space="preserve">19) </w:t>
      </w:r>
      <w:r>
        <w:rPr>
          <w:sz w:val="26"/>
          <w:szCs w:val="26"/>
          <w:rtl w:val="0"/>
          <w:lang w:val="ru-RU"/>
        </w:rPr>
        <w:t xml:space="preserve">используют популяционный стандарт </w:t>
      </w:r>
      <w:r>
        <w:rPr>
          <w:sz w:val="26"/>
          <w:szCs w:val="26"/>
          <w:rtl w:val="0"/>
          <w:lang w:val="ru-RU"/>
        </w:rPr>
        <w:t xml:space="preserve">2% </w:t>
      </w:r>
      <w:r>
        <w:rPr>
          <w:sz w:val="26"/>
          <w:szCs w:val="26"/>
          <w:rtl w:val="0"/>
          <w:lang w:val="ru-RU"/>
        </w:rPr>
        <w:t xml:space="preserve">при доверительной вероятности </w:t>
      </w:r>
      <w:r>
        <w:rPr>
          <w:sz w:val="26"/>
          <w:szCs w:val="26"/>
          <w:rtl w:val="0"/>
          <w:lang w:val="ru-RU"/>
        </w:rPr>
        <w:t xml:space="preserve">95%. </w:t>
      </w:r>
      <w:r>
        <w:rPr>
          <w:sz w:val="26"/>
          <w:szCs w:val="26"/>
          <w:rtl w:val="0"/>
          <w:lang w:val="ru-RU"/>
        </w:rPr>
        <w:t xml:space="preserve">В случае образца из </w:t>
      </w:r>
      <w:r>
        <w:rPr>
          <w:sz w:val="26"/>
          <w:szCs w:val="26"/>
          <w:rtl w:val="0"/>
          <w:lang w:val="ru-RU"/>
        </w:rPr>
        <w:t xml:space="preserve">200 </w:t>
      </w:r>
      <w:r>
        <w:rPr>
          <w:sz w:val="26"/>
          <w:szCs w:val="26"/>
          <w:rtl w:val="0"/>
          <w:lang w:val="ru-RU"/>
        </w:rPr>
        <w:t xml:space="preserve">растений максимальное число нетипичных </w:t>
      </w:r>
      <w:r>
        <w:rPr>
          <w:sz w:val="26"/>
          <w:szCs w:val="26"/>
          <w:rtl w:val="0"/>
          <w:lang w:val="ru-RU"/>
        </w:rPr>
        <w:t>7.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5. </w:t>
      </w:r>
      <w:r>
        <w:rPr>
          <w:sz w:val="26"/>
          <w:szCs w:val="26"/>
          <w:rtl w:val="0"/>
          <w:lang w:val="ru-RU"/>
        </w:rPr>
        <w:t xml:space="preserve">Для оценки однородности у простых гибридов и инбредных линий используют популяционный стандарт </w:t>
      </w:r>
      <w:r>
        <w:rPr>
          <w:sz w:val="26"/>
          <w:szCs w:val="26"/>
          <w:rtl w:val="0"/>
          <w:lang w:val="ru-RU"/>
        </w:rPr>
        <w:t xml:space="preserve">2% </w:t>
      </w:r>
      <w:r>
        <w:rPr>
          <w:sz w:val="26"/>
          <w:szCs w:val="26"/>
          <w:rtl w:val="0"/>
          <w:lang w:val="ru-RU"/>
        </w:rPr>
        <w:t xml:space="preserve">при доверительной вероятности </w:t>
      </w:r>
      <w:r>
        <w:rPr>
          <w:sz w:val="26"/>
          <w:szCs w:val="26"/>
          <w:rtl w:val="0"/>
          <w:lang w:val="ru-RU"/>
        </w:rPr>
        <w:t xml:space="preserve">95%. </w:t>
      </w:r>
      <w:r>
        <w:rPr>
          <w:sz w:val="26"/>
          <w:szCs w:val="26"/>
          <w:rtl w:val="0"/>
          <w:lang w:val="ru-RU"/>
        </w:rPr>
        <w:t xml:space="preserve">В случае образца из </w:t>
      </w:r>
      <w:r>
        <w:rPr>
          <w:sz w:val="26"/>
          <w:szCs w:val="26"/>
          <w:rtl w:val="0"/>
          <w:lang w:val="ru-RU"/>
        </w:rPr>
        <w:t xml:space="preserve">400 </w:t>
      </w:r>
      <w:r>
        <w:rPr>
          <w:sz w:val="26"/>
          <w:szCs w:val="26"/>
          <w:rtl w:val="0"/>
          <w:lang w:val="ru-RU"/>
        </w:rPr>
        <w:t xml:space="preserve">растений максимальное число нетипичных </w:t>
      </w:r>
      <w:r>
        <w:rPr>
          <w:sz w:val="26"/>
          <w:szCs w:val="26"/>
          <w:rtl w:val="0"/>
          <w:lang w:val="ru-RU"/>
        </w:rPr>
        <w:t xml:space="preserve">13. </w:t>
      </w:r>
    </w:p>
    <w:p>
      <w:pPr>
        <w:pStyle w:val="Обычный"/>
        <w:jc w:val="both"/>
        <w:rPr>
          <w:sz w:val="16"/>
          <w:szCs w:val="1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Группирование сортов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Испытываемый сорт и похожие сорта реферативной коллекции должны быть разбиты на группы для облегчения оценки на отличимость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Для группировки используют такие признаки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исходя из практического опыта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 варьируют или варьируют незначительно в пределах 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 их варьирование в пределах коллекции распределено равномерно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Рекомендуется использовать следующие признаки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1) </w:t>
      </w:r>
      <w:r>
        <w:rPr>
          <w:sz w:val="26"/>
          <w:szCs w:val="26"/>
          <w:rtl w:val="0"/>
          <w:lang w:val="ru-RU"/>
        </w:rPr>
        <w:t>лист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длина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включая черешок</w:t>
      </w:r>
      <w:r>
        <w:rPr>
          <w:sz w:val="26"/>
          <w:szCs w:val="26"/>
          <w:rtl w:val="0"/>
          <w:lang w:val="ru-RU"/>
        </w:rPr>
        <w:t>) 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3);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2) </w:t>
      </w:r>
      <w:r>
        <w:rPr>
          <w:sz w:val="26"/>
          <w:szCs w:val="26"/>
          <w:rtl w:val="0"/>
          <w:lang w:val="ru-RU"/>
        </w:rPr>
        <w:t>корнеплод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длина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7);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3) </w:t>
      </w:r>
      <w:r>
        <w:rPr>
          <w:sz w:val="26"/>
          <w:szCs w:val="26"/>
          <w:rtl w:val="0"/>
          <w:lang w:val="ru-RU"/>
        </w:rPr>
        <w:t>корнеплод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ширина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8);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4) </w:t>
      </w:r>
      <w:r>
        <w:rPr>
          <w:sz w:val="26"/>
          <w:szCs w:val="26"/>
          <w:rtl w:val="0"/>
          <w:lang w:val="ru-RU"/>
        </w:rPr>
        <w:t>корнеплод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форма продольного сечения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10);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5) </w:t>
      </w:r>
      <w:r>
        <w:rPr>
          <w:sz w:val="26"/>
          <w:szCs w:val="26"/>
          <w:rtl w:val="0"/>
          <w:lang w:val="ru-RU"/>
        </w:rPr>
        <w:t>корнеплод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основание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когда полностью развит</w:t>
      </w:r>
      <w:r>
        <w:rPr>
          <w:sz w:val="26"/>
          <w:szCs w:val="26"/>
          <w:rtl w:val="0"/>
          <w:lang w:val="ru-RU"/>
        </w:rPr>
        <w:t>) 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13);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6) </w:t>
      </w:r>
      <w:r>
        <w:rPr>
          <w:sz w:val="26"/>
          <w:szCs w:val="26"/>
          <w:rtl w:val="0"/>
          <w:lang w:val="ru-RU"/>
        </w:rPr>
        <w:t>корнеплод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внешняя окраска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14);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7) </w:t>
      </w:r>
      <w:r>
        <w:rPr>
          <w:sz w:val="26"/>
          <w:szCs w:val="26"/>
          <w:rtl w:val="0"/>
          <w:lang w:val="ru-RU"/>
        </w:rPr>
        <w:t>растения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процент мужскостерильных растений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31);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8) </w:t>
      </w:r>
      <w:r>
        <w:rPr>
          <w:sz w:val="26"/>
          <w:szCs w:val="26"/>
          <w:rtl w:val="0"/>
          <w:lang w:val="ru-RU"/>
        </w:rPr>
        <w:t>растение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тип мужской стерильности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32).</w:t>
      </w:r>
    </w:p>
    <w:p>
      <w:pPr>
        <w:pStyle w:val="Обычный"/>
        <w:jc w:val="both"/>
        <w:rPr>
          <w:sz w:val="16"/>
          <w:szCs w:val="1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Признаки и обозначения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Признаки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используемые для оценки отличимости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однородности и стабильности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и степени их выраженности приведены в таблице </w:t>
      </w:r>
      <w:r>
        <w:rPr>
          <w:sz w:val="26"/>
          <w:szCs w:val="26"/>
          <w:rtl w:val="0"/>
          <w:lang w:val="en-US"/>
        </w:rPr>
        <w:t>VII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Отметка </w:t>
      </w:r>
      <w:r>
        <w:rPr>
          <w:sz w:val="26"/>
          <w:szCs w:val="26"/>
          <w:rtl w:val="0"/>
          <w:lang w:val="ru-RU"/>
        </w:rPr>
        <w:t xml:space="preserve">(*) </w:t>
      </w:r>
      <w:r>
        <w:rPr>
          <w:sz w:val="26"/>
          <w:szCs w:val="26"/>
          <w:rtl w:val="0"/>
          <w:lang w:val="ru-RU"/>
        </w:rPr>
        <w:t>указывает на то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данный признак следует отмечать каждый вегетационный период для оценки всех сортов и всегда включать в описание сорта за исключением случаев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когда степень выраженности предыдущего признака указывает на его отсутствие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или когда условия окружающей среды делают это невозможным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Отметка </w:t>
      </w:r>
      <w:r>
        <w:rPr>
          <w:sz w:val="26"/>
          <w:szCs w:val="26"/>
          <w:rtl w:val="0"/>
          <w:lang w:val="ru-RU"/>
        </w:rPr>
        <w:t xml:space="preserve">(+) </w:t>
      </w:r>
      <w:r>
        <w:rPr>
          <w:sz w:val="26"/>
          <w:szCs w:val="26"/>
          <w:rtl w:val="0"/>
          <w:lang w:val="ru-RU"/>
        </w:rPr>
        <w:t>означает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описание признака сопровождают в методике дополнительными объяснениями 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или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иллюстрациями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По каждому признаку указан порядок его учета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indentpara"/>
        <w:ind w:left="1134" w:hanging="567"/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MG:</w:t>
        <w:tab/>
      </w:r>
      <w:r>
        <w:rPr>
          <w:sz w:val="26"/>
          <w:szCs w:val="26"/>
          <w:rtl w:val="0"/>
          <w:lang w:val="ru-RU"/>
        </w:rPr>
        <w:t>однократное измерение группы растений или частей растений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indentpara"/>
        <w:ind w:left="1134" w:hanging="567"/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MS:</w:t>
        <w:tab/>
      </w:r>
      <w:r>
        <w:rPr>
          <w:sz w:val="26"/>
          <w:szCs w:val="26"/>
          <w:rtl w:val="0"/>
          <w:lang w:val="ru-RU"/>
        </w:rPr>
        <w:t>измерение определенного количества отдельных растений или частей растений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indentpara"/>
        <w:ind w:left="1134" w:hanging="567"/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VG:</w:t>
        <w:tab/>
      </w:r>
      <w:r>
        <w:rPr>
          <w:sz w:val="26"/>
          <w:szCs w:val="26"/>
          <w:rtl w:val="0"/>
          <w:lang w:val="ru-RU"/>
        </w:rPr>
        <w:t>визуальная однократная оценка группы растений или частей растений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Текст концевой сноски"/>
        <w:tabs>
          <w:tab w:val="clear" w:pos="284"/>
        </w:tabs>
        <w:ind w:left="1134" w:hanging="567"/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VS:</w:t>
        <w:tab/>
      </w:r>
      <w:r>
        <w:rPr>
          <w:sz w:val="26"/>
          <w:szCs w:val="26"/>
          <w:rtl w:val="0"/>
          <w:lang w:val="ru-RU"/>
        </w:rPr>
        <w:t>визуальная оценка определенного количества отдельных растений или частей растений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Значениям выраженности признака присвоены индексы </w:t>
      </w:r>
      <w:r>
        <w:rPr>
          <w:sz w:val="26"/>
          <w:szCs w:val="26"/>
          <w:rtl w:val="0"/>
          <w:lang w:val="ru-RU"/>
        </w:rPr>
        <w:t xml:space="preserve">(1-9) </w:t>
      </w:r>
      <w:r>
        <w:rPr>
          <w:sz w:val="26"/>
          <w:szCs w:val="26"/>
          <w:rtl w:val="0"/>
          <w:lang w:val="ru-RU"/>
        </w:rPr>
        <w:t>для электронной обработки результатов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По большинству значений выраженности признаков указаны эталонные сорта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left="709" w:firstLine="0"/>
        <w:rPr>
          <w:sz w:val="26"/>
          <w:szCs w:val="26"/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QL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качественный признак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ind w:left="709" w:firstLine="0"/>
        <w:rPr>
          <w:sz w:val="26"/>
          <w:szCs w:val="26"/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QN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количественный признак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ind w:left="709" w:firstLine="0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PQ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псевдокачественный признак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(a)-(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смотрите пояснения к Таблице признаков в разделе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VIII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части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8.1.</w:t>
      </w:r>
    </w:p>
    <w:p>
      <w:pPr>
        <w:pStyle w:val="Обычный"/>
        <w:ind w:right="283"/>
        <w:jc w:val="both"/>
        <w:rPr>
          <w:rStyle w:val="Номер страницы"/>
          <w:sz w:val="16"/>
          <w:szCs w:val="16"/>
        </w:rPr>
      </w:pPr>
    </w:p>
    <w:p>
      <w:pPr>
        <w:pStyle w:val="Обычный"/>
        <w:ind w:right="283"/>
        <w:jc w:val="both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VII.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Таблица признаков</w:t>
      </w:r>
    </w:p>
    <w:tbl>
      <w:tblPr>
        <w:tblW w:w="9214" w:type="dxa"/>
        <w:jc w:val="left"/>
        <w:tblInd w:w="3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"/>
        <w:gridCol w:w="3261"/>
        <w:gridCol w:w="1559"/>
        <w:gridCol w:w="2693"/>
        <w:gridCol w:w="1276"/>
      </w:tblGrid>
      <w:tr>
        <w:tblPrEx>
          <w:shd w:val="clear" w:color="auto" w:fill="4f81bd"/>
        </w:tblPrEx>
        <w:trPr>
          <w:trHeight w:val="300" w:hRule="atLeast"/>
          <w:tblHeader/>
        </w:trPr>
        <w:tc>
          <w:tcPr>
            <w:tcW w:type="dxa" w:w="36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Признак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Порядок учета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Степень выраженности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Индекс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розетка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место прикрепления листьев к корнеплоду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(a)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узкое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ширины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широкое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розетка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положение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(a)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полустоячая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раскидистая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прижатая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длина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включая 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VG/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pacing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MS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(a)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очень короткий 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короткий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длины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длинный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длинный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рассеченность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мелкая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крупная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интенсивность зеленой окраски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светлая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темная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QL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антоциановая окраска черешка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800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имеется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длина 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VG/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pacing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MS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(b)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очень короткий 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короткий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длины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длинный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длинный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8.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ширина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VG/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pacing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MS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(b)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узкий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ширины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широкий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отношение длины к ширине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индекс формы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VG/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pacing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MS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(b)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очень маленькое 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маленькое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большое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большое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10.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PQ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форма продольного сечения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(b)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округлая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овальная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коническая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веретеновидная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усеченно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коническая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цилиндрическая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11.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Для сортов со степенями выраженности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4-6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по признаку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10: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тенденция к конической форме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</w:rPr>
              <w:t>MS/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(b)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слабая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сильная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12.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PQ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форма плечиков 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(b)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плоские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 плоских до округлых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округлые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 округлых до конических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конические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13.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основание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когда полностью развит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(b)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тупое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слегка заостренное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заостренное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4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PQ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внешняя окраска 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(b)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белый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желтый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оранжевый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розовато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красный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красный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фиолетовый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Исключая сорта с белым корнеплодом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интенсивность внешней окраски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(b)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светлая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темная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QL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антоциановая окраска кожуры плечиков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(b)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имеется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размер зеленой окраски кожуры плечиков 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(b)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 или очень маленький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маленький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среднего размера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большой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большой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поверхность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(b)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гладкая 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слаборебристая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ребристая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сильноребристая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сильноребристая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9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диаметр сердцевины относительно общего диаметра 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(b)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маленький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маленький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среднего диаметра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большой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большой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20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PQ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окраска сердцевины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(b)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белая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желтая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оранжевая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розовато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красная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красная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фиолетовая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Исключая сорта с белой сердцевиной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интенсивность окраски сердцевины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(b)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светлая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темная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PQ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окраска коры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(b)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белая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желтая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оранжевая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розовато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красная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красная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фиолетовая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Исключая сорта с белой корой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интенсивность окраски коры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b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светлая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темная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4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окраска сердцевины относительно окраски коры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(b)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светлее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одинаковая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темнее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размер зеленого окрашивания внутри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 продольном сечении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(b)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 или очень маленькое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маленькое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среднего размера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большое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большое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положение относительно уровня почвы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(b)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на уровне или очень слабо выступает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слабо выступает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 выступает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сильно выступает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сильно выступает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27.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сорта с тупым основанием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время развития округлого основания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</w:rPr>
              <w:t>MS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раннее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позднее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28.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время окрашивания основания в продольном сечении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</w:rPr>
              <w:t>MS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раннее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раннее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позднее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позднее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29.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тенденция к цветушности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30.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высота центрального побега во время цветения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</w:rPr>
              <w:t>(c)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низкий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высоты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высокий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31.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Растения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процент мужскостерильных растений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VS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</w:rPr>
              <w:t>(c)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отсутствуют или очень низкий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средний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высокий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32.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QL</w:t>
            </w:r>
          </w:p>
        </w:tc>
        <w:tc>
          <w:tcPr>
            <w:tcW w:type="dxa" w:w="32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тип мужской стерильности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VS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</w:rPr>
              <w:t>(c)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коричневые пыльники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1520" w:hRule="atLeast"/>
        </w:trPr>
        <w:tc>
          <w:tcPr>
            <w:tcW w:type="dxa" w:w="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лепестковые пыльники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</w:tr>
    </w:tbl>
    <w:p>
      <w:pPr>
        <w:pStyle w:val="Обычный"/>
        <w:widowControl w:val="0"/>
        <w:ind w:left="212" w:hanging="212"/>
        <w:jc w:val="both"/>
        <w:rPr>
          <w:sz w:val="26"/>
          <w:szCs w:val="26"/>
        </w:rPr>
      </w:pP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4"/>
          <w:szCs w:val="24"/>
          <w:lang w:val="en-US"/>
        </w:rPr>
      </w:pPr>
    </w:p>
    <w:p>
      <w:pPr>
        <w:pStyle w:val="Обычный"/>
        <w:tabs>
          <w:tab w:val="left" w:pos="8222"/>
        </w:tabs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lang w:val="en-US"/>
        </w:rPr>
        <w:br w:type="page"/>
      </w: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4"/>
          <w:szCs w:val="24"/>
          <w:rtl w:val="0"/>
          <w:lang w:val="en-US"/>
        </w:rPr>
        <w:t>VIII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Объяснения и методы проведения учетов</w:t>
      </w:r>
    </w:p>
    <w:p>
      <w:pPr>
        <w:pStyle w:val="Обычный"/>
        <w:ind w:left="708" w:firstLine="708"/>
        <w:jc w:val="both"/>
        <w:rPr>
          <w:sz w:val="26"/>
          <w:szCs w:val="26"/>
        </w:rPr>
      </w:pP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8.1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Объяснения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охватывающие несколько признаков</w:t>
      </w: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Признаки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содержащие обозначения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)-(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третьей колонке Таблицы признаков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следует наблюдать следующим образом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ind w:firstLine="708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(a)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листья и лист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наблюдения по листьям и листу проводят во время полного развития листовой розетки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ind w:firstLine="708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(b)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корнеплод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наблюдения на корнеплоде проводят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он полностью развит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ind w:firstLine="708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наблюдения проводят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растение цветет во втором вегетационном периоде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tabs>
          <w:tab w:val="left" w:pos="8222"/>
        </w:tabs>
        <w:jc w:val="both"/>
        <w:rPr>
          <w:sz w:val="16"/>
          <w:szCs w:val="16"/>
          <w:u w:val="single"/>
        </w:rPr>
      </w:pPr>
    </w:p>
    <w:p>
      <w:pPr>
        <w:pStyle w:val="Обычный"/>
        <w:jc w:val="both"/>
        <w:rPr>
          <w:sz w:val="26"/>
          <w:szCs w:val="26"/>
        </w:rPr>
      </w:pPr>
      <w:r>
        <w:rPr>
          <w:i w:val="1"/>
          <w:iCs w:val="1"/>
          <w:outline w:val="0"/>
          <w:color w:val="000000"/>
          <w:sz w:val="25"/>
          <w:szCs w:val="25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8.2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Объяснения по отдельным  признакам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1. </w:t>
      </w:r>
      <w:r>
        <w:rPr>
          <w:sz w:val="26"/>
          <w:szCs w:val="26"/>
          <w:u w:val="single"/>
          <w:rtl w:val="0"/>
          <w:lang w:val="ru-RU"/>
        </w:rPr>
        <w:t>Листовая розетка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место прикрепления листьев к корнеплоду</w:t>
      </w:r>
    </w:p>
    <w:tbl>
      <w:tblPr>
        <w:tblW w:w="5529" w:type="dxa"/>
        <w:jc w:val="left"/>
        <w:tblInd w:w="13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35"/>
        <w:gridCol w:w="2694"/>
      </w:tblGrid>
      <w:tr>
        <w:tblPrEx>
          <w:shd w:val="clear" w:color="auto" w:fill="ced7e7"/>
        </w:tblPrEx>
        <w:trPr>
          <w:trHeight w:val="3213" w:hRule="atLeast"/>
        </w:trPr>
        <w:tc>
          <w:tcPr>
            <w:tcW w:type="dxa" w:w="552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3409188" cy="2012723"/>
                  <wp:effectExtent l="0" t="0" r="0" b="0"/>
                  <wp:docPr id="1073741825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188" cy="201272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боковой вид</w:t>
            </w:r>
          </w:p>
        </w:tc>
        <w:tc>
          <w:tcPr>
            <w:tcW w:type="dxa" w:w="2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 вертикальный вид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tabs>
          <w:tab w:val="left" w:pos="8222"/>
        </w:tabs>
        <w:ind w:left="1242" w:hanging="1242"/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10. </w:t>
      </w:r>
      <w:r>
        <w:rPr>
          <w:sz w:val="26"/>
          <w:szCs w:val="26"/>
          <w:u w:val="single"/>
          <w:rtl w:val="0"/>
          <w:lang w:val="ru-RU"/>
        </w:rPr>
        <w:t>Корнеплод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форма продольного сечения</w:t>
      </w:r>
    </w:p>
    <w:tbl>
      <w:tblPr>
        <w:tblW w:w="99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09"/>
        <w:gridCol w:w="1701"/>
        <w:gridCol w:w="1843"/>
        <w:gridCol w:w="1547"/>
        <w:gridCol w:w="1548"/>
        <w:gridCol w:w="1548"/>
      </w:tblGrid>
      <w:tr>
        <w:tblPrEx>
          <w:shd w:val="clear" w:color="auto" w:fill="ced7e7"/>
        </w:tblPrEx>
        <w:trPr>
          <w:trHeight w:val="5523" w:hRule="atLeast"/>
        </w:trPr>
        <w:tc>
          <w:tcPr>
            <w:tcW w:type="dxa" w:w="18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021477" cy="1074533"/>
                  <wp:effectExtent l="0" t="0" r="0" b="0"/>
                  <wp:docPr id="1073741826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477" cy="10745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7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954420" cy="1573914"/>
                  <wp:effectExtent l="0" t="0" r="0" b="0"/>
                  <wp:docPr id="1073741827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20" cy="157391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042587" cy="2416312"/>
                  <wp:effectExtent l="0" t="0" r="0" b="0"/>
                  <wp:docPr id="1073741828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587" cy="241631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844586" cy="3381315"/>
                  <wp:effectExtent l="0" t="0" r="0" b="0"/>
                  <wp:docPr id="1073741829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86" cy="33813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845309" cy="3469155"/>
                  <wp:effectExtent l="0" t="0" r="0" b="0"/>
                  <wp:docPr id="1073741830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309" cy="346915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759460" cy="3479800"/>
                  <wp:effectExtent l="0" t="0" r="0" b="0"/>
                  <wp:docPr id="1073741831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34798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8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7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5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5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18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округлая</w:t>
            </w:r>
          </w:p>
        </w:tc>
        <w:tc>
          <w:tcPr>
            <w:tcW w:type="dxa" w:w="17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овальная</w:t>
            </w:r>
          </w:p>
        </w:tc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коническая</w:t>
            </w:r>
          </w:p>
        </w:tc>
        <w:tc>
          <w:tcPr>
            <w:tcW w:type="dxa" w:w="15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веретеновидная</w:t>
            </w:r>
          </w:p>
        </w:tc>
        <w:tc>
          <w:tcPr>
            <w:tcW w:type="dxa" w:w="15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усеченно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коническая</w:t>
            </w:r>
          </w:p>
        </w:tc>
        <w:tc>
          <w:tcPr>
            <w:tcW w:type="dxa" w:w="15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цилиндрическая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8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tabs>
          <w:tab w:val="left" w:pos="8222"/>
        </w:tabs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8222"/>
        </w:tabs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u w:val="single"/>
        </w:rPr>
        <w:br w:type="page"/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11. </w:t>
      </w:r>
      <w:r>
        <w:rPr>
          <w:sz w:val="26"/>
          <w:szCs w:val="26"/>
          <w:u w:val="single"/>
          <w:rtl w:val="0"/>
          <w:lang w:val="en-US"/>
        </w:rPr>
        <w:t>C</w:t>
      </w:r>
      <w:r>
        <w:rPr>
          <w:sz w:val="26"/>
          <w:szCs w:val="26"/>
          <w:u w:val="single"/>
          <w:rtl w:val="0"/>
          <w:lang w:val="ru-RU"/>
        </w:rPr>
        <w:t xml:space="preserve">орта со степенями выраженности </w:t>
      </w:r>
      <w:r>
        <w:rPr>
          <w:sz w:val="26"/>
          <w:szCs w:val="26"/>
          <w:u w:val="single"/>
          <w:rtl w:val="0"/>
          <w:lang w:val="ru-RU"/>
        </w:rPr>
        <w:t xml:space="preserve">4-6 </w:t>
      </w:r>
      <w:r>
        <w:rPr>
          <w:sz w:val="26"/>
          <w:szCs w:val="26"/>
          <w:u w:val="single"/>
          <w:rtl w:val="0"/>
          <w:lang w:val="ru-RU"/>
        </w:rPr>
        <w:t xml:space="preserve">по признаку </w:t>
      </w:r>
      <w:r>
        <w:rPr>
          <w:sz w:val="26"/>
          <w:szCs w:val="26"/>
          <w:u w:val="single"/>
          <w:rtl w:val="0"/>
          <w:lang w:val="ru-RU"/>
        </w:rPr>
        <w:t xml:space="preserve">10: </w:t>
      </w:r>
      <w:r>
        <w:rPr>
          <w:sz w:val="26"/>
          <w:szCs w:val="26"/>
          <w:u w:val="single"/>
          <w:rtl w:val="0"/>
          <w:lang w:val="ru-RU"/>
        </w:rPr>
        <w:t>Корнеплод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тенденция к конической форме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>Признак наблюдают визуально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используя формулу</w:t>
      </w:r>
      <w:r>
        <w:rPr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 xml:space="preserve">коэффициент формы </w:t>
      </w:r>
      <w:r>
        <w:rPr>
          <w:sz w:val="24"/>
          <w:szCs w:val="24"/>
          <w:rtl w:val="0"/>
          <w:lang w:val="ru-RU"/>
        </w:rPr>
        <w:t xml:space="preserve">= </w:t>
      </w:r>
      <w:r>
        <w:rPr>
          <w:sz w:val="24"/>
          <w:szCs w:val="24"/>
          <w:rtl w:val="0"/>
          <w:lang w:val="ru-RU"/>
        </w:rPr>
        <w:t>масса</w:t>
      </w:r>
      <w:r>
        <w:rPr>
          <w:sz w:val="24"/>
          <w:szCs w:val="24"/>
          <w:rtl w:val="0"/>
          <w:lang w:val="ru-RU"/>
        </w:rPr>
        <w:t>/ (</w:t>
      </w:r>
      <w:r>
        <w:rPr>
          <w:sz w:val="24"/>
          <w:szCs w:val="24"/>
          <w:rtl w:val="0"/>
          <w:lang w:val="ru-RU"/>
        </w:rPr>
        <w:t xml:space="preserve">длина х </w:t>
      </w:r>
      <w:r>
        <w:rPr>
          <w:sz w:val="24"/>
          <w:szCs w:val="24"/>
          <w:rtl w:val="0"/>
          <w:lang w:val="ru-RU"/>
        </w:rPr>
        <w:t xml:space="preserve">(3,14 </w:t>
      </w:r>
      <w:r>
        <w:rPr>
          <w:sz w:val="24"/>
          <w:szCs w:val="24"/>
          <w:rtl w:val="0"/>
          <w:lang w:val="ru-RU"/>
        </w:rPr>
        <w:t>х диаметр</w:t>
      </w:r>
      <w:r>
        <w:rPr>
          <w:sz w:val="24"/>
          <w:szCs w:val="24"/>
          <w:vertAlign w:val="superscript"/>
          <w:rtl w:val="0"/>
          <w:lang w:val="ru-RU"/>
        </w:rPr>
        <w:t>2</w:t>
      </w:r>
      <w:r>
        <w:rPr>
          <w:sz w:val="24"/>
          <w:szCs w:val="24"/>
          <w:rtl w:val="0"/>
          <w:lang w:val="ru-RU"/>
        </w:rPr>
        <w:t>/4);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 xml:space="preserve">длина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 xml:space="preserve">из признака </w:t>
      </w:r>
      <w:r>
        <w:rPr>
          <w:sz w:val="24"/>
          <w:szCs w:val="24"/>
          <w:rtl w:val="0"/>
          <w:lang w:val="ru-RU"/>
        </w:rPr>
        <w:t xml:space="preserve">7, </w:t>
      </w:r>
      <w:r>
        <w:rPr>
          <w:sz w:val="24"/>
          <w:szCs w:val="24"/>
          <w:rtl w:val="0"/>
          <w:lang w:val="ru-RU"/>
        </w:rPr>
        <w:t xml:space="preserve">диаметр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 xml:space="preserve">из признака </w:t>
      </w:r>
      <w:r>
        <w:rPr>
          <w:sz w:val="24"/>
          <w:szCs w:val="24"/>
          <w:rtl w:val="0"/>
          <w:lang w:val="ru-RU"/>
        </w:rPr>
        <w:t>8.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Данная формула для вычисления плотности цилиндра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плотность корней моркови является равномерно постоянной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то есть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1),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высокий коэффициент формы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близко к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1)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указывает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корнеплод имеет цилиндрическую форму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низкий коэффициент формы указывает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корнеплод сужен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8222"/>
        </w:tabs>
        <w:jc w:val="both"/>
        <w:rPr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>1</w:t>
      </w:r>
      <w:r>
        <w:rPr>
          <w:sz w:val="26"/>
          <w:szCs w:val="26"/>
          <w:u w:val="single"/>
          <w:rtl w:val="0"/>
          <w:lang w:val="en-US"/>
        </w:rPr>
        <w:t>2</w:t>
      </w:r>
      <w:r>
        <w:rPr>
          <w:sz w:val="26"/>
          <w:szCs w:val="26"/>
          <w:u w:val="single"/>
          <w:rtl w:val="0"/>
          <w:lang w:val="ru-RU"/>
        </w:rPr>
        <w:t xml:space="preserve">. </w:t>
      </w:r>
      <w:r>
        <w:rPr>
          <w:sz w:val="26"/>
          <w:szCs w:val="26"/>
          <w:u w:val="single"/>
          <w:rtl w:val="0"/>
          <w:lang w:val="ru-RU"/>
        </w:rPr>
        <w:t>Корнеплод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форма плечиков</w:t>
      </w:r>
    </w:p>
    <w:tbl>
      <w:tblPr>
        <w:tblW w:w="9213" w:type="dxa"/>
        <w:jc w:val="left"/>
        <w:tblInd w:w="64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60"/>
        <w:gridCol w:w="3260"/>
        <w:gridCol w:w="2693"/>
      </w:tblGrid>
      <w:tr>
        <w:tblPrEx>
          <w:shd w:val="clear" w:color="auto" w:fill="ced7e7"/>
        </w:tblPrEx>
        <w:trPr>
          <w:trHeight w:val="1931" w:hRule="atLeast"/>
        </w:trPr>
        <w:tc>
          <w:tcPr>
            <w:tcW w:type="dxa" w:w="921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5398155" cy="1199019"/>
                  <wp:effectExtent l="0" t="0" r="0" b="0"/>
                  <wp:docPr id="1073741832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8155" cy="119901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6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плоские</w:t>
            </w:r>
          </w:p>
        </w:tc>
        <w:tc>
          <w:tcPr>
            <w:tcW w:type="dxa" w:w="3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округлые</w:t>
            </w:r>
          </w:p>
        </w:tc>
        <w:tc>
          <w:tcPr>
            <w:tcW w:type="dxa" w:w="26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конические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tabs>
          <w:tab w:val="left" w:pos="8222"/>
        </w:tabs>
        <w:ind w:left="534" w:hanging="534"/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17. </w:t>
      </w:r>
      <w:r>
        <w:rPr>
          <w:sz w:val="26"/>
          <w:szCs w:val="26"/>
          <w:u w:val="single"/>
          <w:rtl w:val="0"/>
          <w:lang w:val="ru-RU"/>
        </w:rPr>
        <w:t>Корнеплод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размер зеленой окраски кожуры плечиков</w:t>
      </w:r>
    </w:p>
    <w:tbl>
      <w:tblPr>
        <w:tblW w:w="7938" w:type="dxa"/>
        <w:jc w:val="left"/>
        <w:tblInd w:w="106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43"/>
        <w:gridCol w:w="1417"/>
        <w:gridCol w:w="1276"/>
        <w:gridCol w:w="1559"/>
        <w:gridCol w:w="1843"/>
      </w:tblGrid>
      <w:tr>
        <w:tblPrEx>
          <w:shd w:val="clear" w:color="auto" w:fill="ced7e7"/>
        </w:tblPrEx>
        <w:trPr>
          <w:trHeight w:val="2204" w:hRule="atLeast"/>
        </w:trPr>
        <w:tc>
          <w:tcPr>
            <w:tcW w:type="dxa" w:w="7938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4858385" cy="1372236"/>
                  <wp:effectExtent l="0" t="0" r="0" b="0"/>
                  <wp:docPr id="1073741833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385" cy="137223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4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2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отсутствует или очень маленький</w:t>
            </w:r>
          </w:p>
        </w:tc>
        <w:tc>
          <w:tcPr>
            <w:tcW w:type="dxa" w:w="14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маленький</w:t>
            </w:r>
          </w:p>
        </w:tc>
        <w:tc>
          <w:tcPr>
            <w:tcW w:type="dxa" w:w="12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среднего размера</w:t>
            </w:r>
          </w:p>
        </w:tc>
        <w:tc>
          <w:tcPr>
            <w:tcW w:type="dxa" w:w="15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большой</w:t>
            </w:r>
          </w:p>
        </w:tc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большой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tabs>
          <w:tab w:val="left" w:pos="8222"/>
        </w:tabs>
        <w:ind w:left="959" w:hanging="959"/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27. </w:t>
      </w:r>
      <w:r>
        <w:rPr>
          <w:sz w:val="26"/>
          <w:szCs w:val="26"/>
          <w:u w:val="single"/>
          <w:rtl w:val="0"/>
          <w:lang w:val="ru-RU"/>
        </w:rPr>
        <w:t>Только сорта с тупым основанием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Корнеплод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время развития округлого основания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28. </w:t>
      </w:r>
      <w:r>
        <w:rPr>
          <w:sz w:val="26"/>
          <w:szCs w:val="26"/>
          <w:u w:val="single"/>
          <w:rtl w:val="0"/>
          <w:lang w:val="ru-RU"/>
        </w:rPr>
        <w:t>Корнеплод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время окрашивания основания в продольном сечении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>Самые ранние сорта моркови можно рассматривать в соответствии с двумя критериями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 xml:space="preserve">признак </w:t>
      </w:r>
      <w:r>
        <w:rPr>
          <w:sz w:val="24"/>
          <w:szCs w:val="24"/>
          <w:rtl w:val="0"/>
          <w:lang w:val="ru-RU"/>
        </w:rPr>
        <w:t xml:space="preserve">27 - </w:t>
      </w:r>
      <w:r>
        <w:rPr>
          <w:sz w:val="24"/>
          <w:szCs w:val="24"/>
          <w:rtl w:val="0"/>
          <w:lang w:val="ru-RU"/>
        </w:rPr>
        <w:t xml:space="preserve">время развития «округлого основания» для сортов с тупым основанием во время созревания и признак </w:t>
      </w:r>
      <w:r>
        <w:rPr>
          <w:sz w:val="24"/>
          <w:szCs w:val="24"/>
          <w:rtl w:val="0"/>
          <w:lang w:val="ru-RU"/>
        </w:rPr>
        <w:t xml:space="preserve">28 - </w:t>
      </w:r>
      <w:r>
        <w:rPr>
          <w:sz w:val="24"/>
          <w:szCs w:val="24"/>
          <w:rtl w:val="0"/>
          <w:lang w:val="ru-RU"/>
        </w:rPr>
        <w:t>время окрашивания основания в продольном сечении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</w:rPr>
        <w:tab/>
        <w:t xml:space="preserve">За три недели до даты созревания сортов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когда сорт «</w:t>
      </w:r>
      <w:r>
        <w:rPr>
          <w:sz w:val="24"/>
          <w:szCs w:val="24"/>
          <w:rtl w:val="0"/>
          <w:lang w:val="ru-RU"/>
        </w:rPr>
        <w:t>T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ouchon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 имеет тупое основание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):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выкапывают часть корнеплодов для решения по форме основания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признак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27 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раннее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тупой тип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сорт </w:t>
      </w:r>
      <w:r>
        <w:rPr>
          <w:sz w:val="24"/>
          <w:szCs w:val="24"/>
          <w:rtl w:val="0"/>
          <w:lang w:val="ru-RU"/>
        </w:rPr>
        <w:t>«</w:t>
      </w:r>
      <w:r>
        <w:rPr>
          <w:sz w:val="24"/>
          <w:szCs w:val="24"/>
          <w:rtl w:val="0"/>
          <w:lang w:val="ru-RU"/>
        </w:rPr>
        <w:t>T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ouchon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среднее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сорта «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Tiana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sz w:val="24"/>
          <w:szCs w:val="24"/>
          <w:rtl w:val="0"/>
          <w:lang w:val="ru-RU"/>
        </w:rPr>
        <w:t xml:space="preserve"> «</w:t>
      </w:r>
      <w:r>
        <w:rPr>
          <w:sz w:val="24"/>
          <w:szCs w:val="24"/>
          <w:rtl w:val="0"/>
          <w:lang w:val="ru-RU"/>
        </w:rPr>
        <w:t>N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antaise </w:t>
      </w:r>
      <w:r>
        <w:rPr>
          <w:outline w:val="0"/>
          <w:color w:val="000000"/>
          <w:spacing w:val="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am</w:t>
      </w:r>
      <w:r>
        <w:rPr>
          <w:outline w:val="0"/>
          <w:color w:val="000000"/>
          <w:spacing w:val="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pacing w:val="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lior</w:t>
      </w:r>
      <w:r>
        <w:rPr>
          <w:outline w:val="0"/>
          <w:color w:val="000000"/>
          <w:spacing w:val="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pacing w:val="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e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Nantaise </w:t>
      </w:r>
      <w:r>
        <w:rPr>
          <w:outline w:val="0"/>
          <w:color w:val="000000"/>
          <w:spacing w:val="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am</w:t>
      </w:r>
      <w:r>
        <w:rPr>
          <w:outline w:val="0"/>
          <w:color w:val="000000"/>
          <w:spacing w:val="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pacing w:val="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lior</w:t>
      </w:r>
      <w:r>
        <w:rPr>
          <w:outline w:val="0"/>
          <w:color w:val="000000"/>
          <w:spacing w:val="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pacing w:val="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e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позднее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острое основание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сорта «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Bureau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sz w:val="24"/>
          <w:szCs w:val="24"/>
          <w:rtl w:val="0"/>
          <w:lang w:val="ru-RU"/>
        </w:rPr>
        <w:t xml:space="preserve"> «</w:t>
      </w:r>
      <w:r>
        <w:rPr>
          <w:sz w:val="24"/>
          <w:szCs w:val="24"/>
          <w:rtl w:val="0"/>
          <w:lang w:val="ru-RU"/>
        </w:rPr>
        <w:t>T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ancar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Nantaise </w:t>
      </w:r>
      <w:r>
        <w:rPr>
          <w:outline w:val="0"/>
          <w:color w:val="000000"/>
          <w:spacing w:val="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am</w:t>
      </w:r>
      <w:r>
        <w:rPr>
          <w:outline w:val="0"/>
          <w:color w:val="000000"/>
          <w:spacing w:val="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pacing w:val="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lior</w:t>
      </w:r>
      <w:r>
        <w:rPr>
          <w:outline w:val="0"/>
          <w:color w:val="000000"/>
          <w:spacing w:val="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pacing w:val="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e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>Далее следует разрезать корнеплоды вдоль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определение времени окраски основания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признак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28 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раннее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окрашенное основание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сорта «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Amsterdam 2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Amsterdam 3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позднее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беловатое основание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сорта «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De Colmar </w:t>
      </w:r>
      <w:r>
        <w:rPr>
          <w:outline w:val="0"/>
          <w:color w:val="000000"/>
          <w:spacing w:val="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pacing w:val="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spacing w:val="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œ</w:t>
      </w:r>
      <w:r>
        <w:rPr>
          <w:outline w:val="0"/>
          <w:color w:val="000000"/>
          <w:spacing w:val="1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ur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rouge 2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Touchon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>Сорт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эталон «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Touchon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который является ранним по признаку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27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поздним по признаку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28.</w:t>
      </w:r>
    </w:p>
    <w:p>
      <w:pPr>
        <w:pStyle w:val="Обычный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31. </w:t>
      </w:r>
      <w:r>
        <w:rPr>
          <w:sz w:val="26"/>
          <w:szCs w:val="26"/>
          <w:u w:val="single"/>
          <w:rtl w:val="0"/>
          <w:lang w:val="ru-RU"/>
        </w:rPr>
        <w:t>Растения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процент мужскостерильных растений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32. </w:t>
      </w:r>
      <w:r>
        <w:rPr>
          <w:sz w:val="26"/>
          <w:szCs w:val="26"/>
          <w:u w:val="single"/>
          <w:rtl w:val="0"/>
          <w:lang w:val="ru-RU"/>
        </w:rPr>
        <w:t>Растение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тип мужской стерильности</w:t>
      </w:r>
    </w:p>
    <w:p>
      <w:pPr>
        <w:pStyle w:val="Обычный"/>
        <w:rPr>
          <w:rFonts w:ascii="Tahoma" w:cs="Tahoma" w:hAnsi="Tahoma" w:eastAsia="Tahoma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Тип коричневые пыльники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элементарные коричневые пыльники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;</w:t>
      </w:r>
    </w:p>
    <w:p>
      <w:pPr>
        <w:pStyle w:val="Обычный"/>
        <w:tabs>
          <w:tab w:val="left" w:pos="8222"/>
        </w:tabs>
        <w:jc w:val="both"/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Тип лепестковидные пыльники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пыльники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преобразованные в лепестки различной формы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например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подобный прицветнику или похожий на ложку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).</w:t>
      </w:r>
    </w:p>
    <w:sectPr>
      <w:headerReference w:type="default" r:id="rId13"/>
      <w:footerReference w:type="default" r:id="rId14"/>
      <w:pgSz w:w="11900" w:h="16840" w:orient="portrait"/>
      <w:pgMar w:top="1418" w:right="992" w:bottom="1276" w:left="1134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imes New Roman CYR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/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jc w:val="center"/>
    </w:pPr>
    <w:r>
      <w:rPr>
        <w:rtl w:val="0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омер страницы">
    <w:name w:val="Номер страницы"/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indentpara">
    <w:name w:val="indentpara"/>
    <w:next w:val="indentpara"/>
    <w:pPr>
      <w:keepNext w:val="0"/>
      <w:keepLines w:val="0"/>
      <w:pageBreakBefore w:val="0"/>
      <w:widowControl w:val="1"/>
      <w:shd w:val="clear" w:color="auto" w:fill="auto"/>
      <w:tabs>
        <w:tab w:val="left" w:pos="720"/>
        <w:tab w:val="left" w:pos="1134"/>
      </w:tabs>
      <w:suppressAutoHyphens w:val="0"/>
      <w:bidi w:val="0"/>
      <w:spacing w:before="0" w:after="0" w:line="240" w:lineRule="auto"/>
      <w:ind w:left="414" w:right="0" w:hanging="414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Текст концевой сноски">
    <w:name w:val="Текст концевой сноски"/>
    <w:next w:val="Текст концевой сноски"/>
    <w:pPr>
      <w:keepNext w:val="0"/>
      <w:keepLines w:val="0"/>
      <w:pageBreakBefore w:val="0"/>
      <w:widowControl w:val="1"/>
      <w:shd w:val="clear" w:color="auto" w:fill="auto"/>
      <w:tabs>
        <w:tab w:val="left" w:pos="28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notes" Target="footnotes.xml"/><Relationship Id="rId1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