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tabs>
          <w:tab w:val="left" w:pos="8869"/>
        </w:tabs>
        <w:jc w:val="center"/>
        <w:rPr>
          <w:kern w:val="0"/>
        </w:rPr>
      </w:pPr>
      <w:r>
        <w:rPr>
          <w:rtl w:val="0"/>
          <w:lang w:val="ru-RU"/>
        </w:rPr>
        <w:t xml:space="preserve">  </w:t>
      </w:r>
      <w:r>
        <w:rPr>
          <w:kern w:val="0"/>
          <w:rtl w:val="0"/>
          <w:lang w:val="ru-RU"/>
        </w:rPr>
        <w:t xml:space="preserve">                                                        </w:t>
      </w:r>
      <w:r>
        <w:rPr>
          <w:kern w:val="0"/>
          <w:rtl w:val="0"/>
        </w:rPr>
        <w:t xml:space="preserve">             </w:t>
      </w:r>
      <w:r>
        <w:rPr>
          <w:kern w:val="0"/>
          <w:rtl w:val="0"/>
          <w:lang w:val="ru-RU"/>
        </w:rPr>
        <w:t xml:space="preserve">Приложение </w:t>
      </w:r>
      <w:r>
        <w:rPr>
          <w:kern w:val="0"/>
          <w:rtl w:val="0"/>
          <w:lang w:val="ru-RU"/>
        </w:rPr>
        <w:t xml:space="preserve">1 </w:t>
      </w:r>
      <w:r>
        <w:rPr>
          <w:kern w:val="0"/>
          <w:rtl w:val="0"/>
          <w:lang w:val="ru-RU"/>
        </w:rPr>
        <w:t>к Приказу №</w:t>
      </w:r>
      <w:r>
        <w:rPr>
          <w:kern w:val="0"/>
          <w:rtl w:val="0"/>
        </w:rPr>
        <w:t xml:space="preserve"> </w:t>
      </w:r>
    </w:p>
    <w:p>
      <w:pPr>
        <w:pStyle w:val="Обычный"/>
        <w:widowControl w:val="1"/>
        <w:tabs>
          <w:tab w:val="left" w:pos="8869"/>
        </w:tabs>
        <w:suppressAutoHyphens w:val="0"/>
        <w:jc w:val="right"/>
        <w:rPr>
          <w:kern w:val="0"/>
        </w:rPr>
      </w:pPr>
    </w:p>
    <w:tbl>
      <w:tblPr>
        <w:tblW w:w="4360" w:type="dxa"/>
        <w:jc w:val="right"/>
        <w:tblInd w:w="5319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60"/>
      </w:tblGrid>
      <w:tr>
        <w:tblPrEx>
          <w:shd w:val="clear" w:color="auto" w:fill="ced7e7"/>
        </w:tblPrEx>
        <w:trPr>
          <w:trHeight w:val="2690" w:hRule="atLeast"/>
        </w:trPr>
        <w:tc>
          <w:tcPr>
            <w:tcW w:type="dxa" w:w="4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1"/>
              <w:suppressAutoHyphens w:val="0"/>
              <w:rPr>
                <w:kern w:val="0"/>
                <w:shd w:val="nil" w:color="auto" w:fill="auto"/>
              </w:rPr>
            </w:pPr>
            <w:r>
              <w:rPr>
                <w:kern w:val="0"/>
                <w:shd w:val="nil" w:color="auto" w:fill="auto"/>
                <w:rtl w:val="0"/>
                <w:lang w:val="ru-RU"/>
              </w:rPr>
              <w:t>УТВЕРЖДАЮ</w:t>
            </w:r>
          </w:p>
          <w:p>
            <w:pPr>
              <w:pStyle w:val="Обычный"/>
              <w:widowControl w:val="1"/>
              <w:suppressAutoHyphens w:val="0"/>
              <w:bidi w:val="0"/>
              <w:ind w:left="0" w:right="0" w:firstLine="0"/>
              <w:jc w:val="left"/>
              <w:rPr>
                <w:kern w:val="0"/>
                <w:shd w:val="nil" w:color="auto" w:fill="auto"/>
                <w:rtl w:val="0"/>
              </w:rPr>
            </w:pP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Председатель </w:t>
            </w:r>
            <w:r>
              <w:rPr>
                <w:kern w:val="0"/>
                <w:shd w:val="nil" w:color="auto" w:fill="auto"/>
                <w:rtl w:val="0"/>
              </w:rPr>
              <w:t xml:space="preserve">Республиканского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Государственного</w:t>
            </w:r>
            <w:r>
              <w:rPr>
                <w:kern w:val="0"/>
                <w:shd w:val="nil" w:color="auto" w:fill="auto"/>
                <w:rtl w:val="0"/>
              </w:rPr>
              <w:t xml:space="preserve">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учреждения «Государственная комиссия по </w:t>
            </w:r>
          </w:p>
          <w:p>
            <w:pPr>
              <w:pStyle w:val="Обычный"/>
              <w:widowControl w:val="1"/>
              <w:suppressAutoHyphens w:val="0"/>
              <w:bidi w:val="0"/>
              <w:ind w:left="0" w:right="0" w:firstLine="0"/>
              <w:jc w:val="left"/>
              <w:rPr>
                <w:kern w:val="0"/>
                <w:shd w:val="nil" w:color="auto" w:fill="auto"/>
                <w:rtl w:val="0"/>
              </w:rPr>
            </w:pP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сортоиспытанию сельскохозяйственных культур» </w:t>
            </w:r>
          </w:p>
          <w:p>
            <w:pPr>
              <w:pStyle w:val="Обычный"/>
              <w:widowControl w:val="1"/>
              <w:suppressAutoHyphen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____________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Т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Ажгалиев</w:t>
            </w:r>
            <w:r>
              <w:rPr>
                <w:kern w:val="0"/>
                <w:shd w:val="nil" w:color="auto" w:fill="auto"/>
                <w:rtl w:val="0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«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_____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_____________</w:t>
            </w:r>
            <w:r>
              <w:rPr>
                <w:kern w:val="0"/>
                <w:shd w:val="nil" w:color="auto" w:fill="auto"/>
                <w:rtl w:val="0"/>
              </w:rPr>
              <w:t xml:space="preserve"> 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202</w:t>
            </w:r>
            <w:r>
              <w:rPr>
                <w:kern w:val="0"/>
                <w:shd w:val="nil" w:color="auto" w:fill="auto"/>
                <w:rtl w:val="0"/>
              </w:rPr>
              <w:t>4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kern w:val="0"/>
                <w:shd w:val="nil" w:color="auto" w:fill="auto"/>
                <w:rtl w:val="0"/>
                <w:lang w:val="ru-RU"/>
              </w:rPr>
              <w:t>.</w:t>
            </w:r>
            <w:r>
              <w:rPr>
                <w:kern w:val="0"/>
                <w:shd w:val="nil" w:color="auto" w:fill="auto"/>
              </w:rPr>
            </w:r>
          </w:p>
        </w:tc>
      </w:tr>
    </w:tbl>
    <w:p>
      <w:pPr>
        <w:pStyle w:val="Обычный"/>
        <w:tabs>
          <w:tab w:val="left" w:pos="8869"/>
        </w:tabs>
        <w:suppressAutoHyphens w:val="0"/>
        <w:ind w:left="5211" w:hanging="5211"/>
        <w:jc w:val="right"/>
        <w:rPr>
          <w:kern w:val="0"/>
        </w:rPr>
      </w:pPr>
    </w:p>
    <w:p>
      <w:pPr>
        <w:pStyle w:val="Текст1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1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МЕТОДИКА ПРОВЕДЕНИЯ ИСПЫТАНИЙ</w:t>
      </w:r>
    </w:p>
    <w:p>
      <w:pPr>
        <w:pStyle w:val="Текст1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НА ОТЛИЧИМОСТЬ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ОДНОРОДНОСТЬ И СТАБИЛЬНОСТЬ</w:t>
      </w:r>
    </w:p>
    <w:p>
      <w:pPr>
        <w:pStyle w:val="Текст1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ЦВЕТНАЯ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КАПУСТА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en-US"/>
        </w:rPr>
        <w:footnoteReference w:customMarkFollows="1" w:id="1"/>
        <w:t>*</w:t>
      </w:r>
    </w:p>
    <w:p>
      <w:pPr>
        <w:pStyle w:val="Текст1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  <w:lang w:val="en-US"/>
        </w:rPr>
        <w:t>(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 xml:space="preserve">Brassica oleracea </w:t>
      </w:r>
      <w:r>
        <w:rPr>
          <w:rFonts w:ascii="Times New Roman" w:hAnsi="Times New Roman"/>
          <w:b w:val="1"/>
          <w:bCs w:val="1"/>
          <w:rtl w:val="0"/>
          <w:lang w:val="en-US"/>
        </w:rPr>
        <w:t>L.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en-US"/>
        </w:rPr>
        <w:t xml:space="preserve"> convar. botrytis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 (L.)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Alef. 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ru-RU"/>
        </w:rPr>
        <w:t>var. botrytis</w:t>
      </w:r>
      <w:r>
        <w:rPr>
          <w:rFonts w:ascii="Times New Roman" w:hAnsi="Times New Roman"/>
          <w:b w:val="1"/>
          <w:bCs w:val="1"/>
          <w:rtl w:val="0"/>
          <w:lang w:val="ru-RU"/>
        </w:rPr>
        <w:t>)</w:t>
      </w:r>
    </w:p>
    <w:p>
      <w:pPr>
        <w:pStyle w:val="Текст1"/>
        <w:jc w:val="center"/>
        <w:rPr>
          <w:rFonts w:ascii="Times New Roman" w:cs="Times New Roman" w:hAnsi="Times New Roman" w:eastAsia="Times New Roman"/>
        </w:rPr>
      </w:pPr>
    </w:p>
    <w:p>
      <w:pPr>
        <w:pStyle w:val="Текст1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  <w:lang w:val="en-US"/>
        </w:rPr>
        <w:t>I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Общие рекомендации</w:t>
      </w:r>
    </w:p>
    <w:p>
      <w:pPr>
        <w:pStyle w:val="Текст1"/>
        <w:jc w:val="both"/>
      </w:pPr>
      <w:r>
        <w:rPr>
          <w:rFonts w:ascii="Times New Roman" w:cs="Times New Roman" w:hAnsi="Times New Roman" w:eastAsia="Times New Roman"/>
          <w:rtl w:val="0"/>
          <w:lang w:val="ru-RU"/>
        </w:rPr>
        <w:tab/>
        <w:t xml:space="preserve">Данная методика применима ко всем сортам </w:t>
      </w:r>
      <w:r>
        <w:rPr>
          <w:rFonts w:ascii="Times New Roman" w:hAnsi="Times New Roman"/>
          <w:i w:val="1"/>
          <w:iCs w:val="1"/>
          <w:rtl w:val="0"/>
          <w:lang w:val="en-US"/>
        </w:rPr>
        <w:t>Brassica</w:t>
      </w:r>
      <w:r>
        <w:rPr>
          <w:rFonts w:ascii="Times New Roman" w:hAnsi="Times New Roman"/>
          <w:i w:val="1"/>
          <w:iCs w:val="1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rtl w:val="0"/>
          <w:lang w:val="en-US"/>
        </w:rPr>
        <w:t>oleracea</w:t>
      </w:r>
      <w:r>
        <w:rPr>
          <w:rFonts w:ascii="Times New Roman" w:hAnsi="Times New Roman"/>
          <w:i w:val="1"/>
          <w:iCs w:val="1"/>
          <w:rtl w:val="0"/>
          <w:lang w:val="ru-RU"/>
        </w:rPr>
        <w:t xml:space="preserve"> </w:t>
      </w:r>
      <w:r>
        <w:rPr>
          <w:rFonts w:ascii="Times New Roman" w:hAnsi="Times New Roman"/>
          <w:rtl w:val="0"/>
          <w:lang w:val="en-US"/>
        </w:rPr>
        <w:t>L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rtl w:val="0"/>
          <w:lang w:val="en-US"/>
        </w:rPr>
        <w:t>convar</w:t>
      </w:r>
      <w:r>
        <w:rPr>
          <w:rFonts w:ascii="Times New Roman" w:hAnsi="Times New Roman"/>
          <w:i w:val="1"/>
          <w:iCs w:val="1"/>
          <w:rtl w:val="0"/>
          <w:lang w:val="ru-RU"/>
        </w:rPr>
        <w:t xml:space="preserve">. </w:t>
      </w:r>
      <w:r>
        <w:rPr>
          <w:rFonts w:ascii="Times New Roman" w:hAnsi="Times New Roman"/>
          <w:i w:val="1"/>
          <w:iCs w:val="1"/>
          <w:rtl w:val="0"/>
          <w:lang w:val="en-US"/>
        </w:rPr>
        <w:t>botrytis</w:t>
      </w:r>
      <w:r>
        <w:rPr>
          <w:rFonts w:ascii="Times New Roman" w:hAnsi="Times New Roman"/>
          <w:rtl w:val="0"/>
          <w:lang w:val="ru-RU"/>
        </w:rPr>
        <w:t xml:space="preserve"> (</w:t>
      </w:r>
      <w:r>
        <w:rPr>
          <w:rFonts w:ascii="Times New Roman" w:hAnsi="Times New Roman"/>
          <w:rtl w:val="0"/>
          <w:lang w:val="en-US"/>
        </w:rPr>
        <w:t>L</w:t>
      </w:r>
      <w:r>
        <w:rPr>
          <w:rFonts w:ascii="Times New Roman" w:hAnsi="Times New Roman"/>
          <w:rtl w:val="0"/>
          <w:lang w:val="ru-RU"/>
        </w:rPr>
        <w:t xml:space="preserve">.) Alef. </w:t>
      </w:r>
      <w:r>
        <w:rPr>
          <w:rFonts w:ascii="Times New Roman" w:hAnsi="Times New Roman"/>
          <w:i w:val="1"/>
          <w:iCs w:val="1"/>
          <w:rtl w:val="0"/>
          <w:lang w:val="ru-RU"/>
        </w:rPr>
        <w:t>var. Botrytis.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ru-RU"/>
        </w:rPr>
        <w:t xml:space="preserve"> </w:t>
      </w:r>
      <w:r>
        <w:rPr>
          <w:rFonts w:ascii="Times New Roman" w:hAnsi="Times New Roman" w:hint="default"/>
          <w:rtl w:val="0"/>
          <w:lang w:val="ru-RU"/>
        </w:rPr>
        <w:t xml:space="preserve">При пользовании данной методикой следует также руководствоваться Приказом Министра сельского хозяйства Республики Казахстан от </w:t>
      </w:r>
      <w:r>
        <w:rPr>
          <w:rFonts w:ascii="Times New Roman" w:hAnsi="Times New Roman"/>
          <w:rtl w:val="0"/>
          <w:lang w:val="ru-RU"/>
        </w:rPr>
        <w:t xml:space="preserve">2 </w:t>
      </w:r>
      <w:r>
        <w:rPr>
          <w:rFonts w:ascii="Times New Roman" w:hAnsi="Times New Roman" w:hint="default"/>
          <w:rtl w:val="0"/>
          <w:lang w:val="ru-RU"/>
        </w:rPr>
        <w:t xml:space="preserve">июля </w:t>
      </w:r>
      <w:r>
        <w:rPr>
          <w:rFonts w:ascii="Times New Roman" w:hAnsi="Times New Roman"/>
          <w:rtl w:val="0"/>
          <w:lang w:val="ru-RU"/>
        </w:rPr>
        <w:t xml:space="preserve">2015 </w:t>
      </w:r>
      <w:r>
        <w:rPr>
          <w:rFonts w:ascii="Times New Roman" w:hAnsi="Times New Roman" w:hint="default"/>
          <w:rtl w:val="0"/>
          <w:lang w:val="ru-RU"/>
        </w:rPr>
        <w:t>года №</w:t>
      </w:r>
      <w:r>
        <w:rPr>
          <w:rFonts w:ascii="Times New Roman" w:hAnsi="Times New Roman"/>
          <w:rtl w:val="0"/>
          <w:lang w:val="ru-RU"/>
        </w:rPr>
        <w:t xml:space="preserve">4-2/602 </w:t>
      </w:r>
      <w:r>
        <w:rPr>
          <w:rFonts w:ascii="Times New Roman" w:hAnsi="Times New Roman" w:hint="default"/>
          <w:rtl w:val="0"/>
          <w:lang w:val="ru-RU"/>
        </w:rPr>
        <w:t>«Об утверждении Правил проведения сортоиспытания сельскохозяйственных растений»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Обычный"/>
        <w:jc w:val="both"/>
      </w:pPr>
    </w:p>
    <w:p>
      <w:pPr>
        <w:pStyle w:val="Обычный"/>
        <w:jc w:val="both"/>
      </w:pPr>
      <w:r>
        <w:rPr>
          <w:b w:val="1"/>
          <w:bCs w:val="1"/>
          <w:rtl w:val="0"/>
          <w:lang w:val="en-US"/>
        </w:rPr>
        <w:t>II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Требуемый материал</w:t>
      </w:r>
    </w:p>
    <w:p>
      <w:pPr>
        <w:pStyle w:val="Обычный"/>
        <w:jc w:val="both"/>
      </w:pPr>
      <w:r>
        <w:rPr>
          <w:rtl w:val="0"/>
        </w:rPr>
        <w:tab/>
        <w:t xml:space="preserve">1. </w:t>
      </w:r>
      <w:r>
        <w:rPr>
          <w:rtl w:val="0"/>
          <w:lang w:val="ru-RU"/>
        </w:rPr>
        <w:t>Материал предоставляется в виде семян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Минимальное количество семян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предоставляемых заявителем должно быть </w:t>
      </w:r>
      <w:r>
        <w:rPr>
          <w:rtl w:val="0"/>
          <w:lang w:val="ru-RU"/>
        </w:rPr>
        <w:t xml:space="preserve">5000 </w:t>
      </w:r>
      <w:r>
        <w:rPr>
          <w:rtl w:val="0"/>
          <w:lang w:val="ru-RU"/>
        </w:rPr>
        <w:t>шт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или </w:t>
      </w:r>
      <w:r>
        <w:rPr>
          <w:rtl w:val="0"/>
          <w:lang w:val="ru-RU"/>
        </w:rPr>
        <w:t xml:space="preserve">10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</w:rPr>
        <w:tab/>
        <w:t xml:space="preserve">2. </w:t>
      </w:r>
      <w:r>
        <w:rPr>
          <w:rtl w:val="0"/>
          <w:lang w:val="ru-RU"/>
        </w:rPr>
        <w:t xml:space="preserve">Семена должны соответствовать по посевным качествам семенам </w:t>
      </w:r>
      <w:r>
        <w:rPr>
          <w:rtl w:val="0"/>
          <w:lang w:val="ru-RU"/>
        </w:rPr>
        <w:t xml:space="preserve">I </w:t>
      </w:r>
      <w:r>
        <w:rPr>
          <w:rtl w:val="0"/>
          <w:lang w:val="ru-RU"/>
        </w:rPr>
        <w:t>класса ГОСТ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</w:rPr>
        <w:tab/>
        <w:t xml:space="preserve">3. </w:t>
      </w:r>
      <w:r>
        <w:rPr>
          <w:rtl w:val="0"/>
          <w:lang w:val="ru-RU"/>
        </w:rPr>
        <w:t>Семена должны быть визуально здоровы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иметь поражений болезнями или вредителями</w:t>
      </w:r>
      <w:r>
        <w:rPr>
          <w:rtl w:val="0"/>
          <w:lang w:val="ru-RU"/>
        </w:rPr>
        <w:t xml:space="preserve">. </w:t>
      </w:r>
    </w:p>
    <w:p>
      <w:pPr>
        <w:pStyle w:val="Обычный"/>
        <w:jc w:val="both"/>
      </w:pPr>
      <w:r>
        <w:rPr>
          <w:rtl w:val="0"/>
        </w:rPr>
        <w:tab/>
        <w:t xml:space="preserve">4. </w:t>
      </w:r>
      <w:r>
        <w:rPr>
          <w:rtl w:val="0"/>
          <w:lang w:val="ru-RU"/>
        </w:rPr>
        <w:t>Семена не должны подвергаться какой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либо обработке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повлияла бы на выраженность признаков сорта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если на то нет разрешения или требования Госсорткомиссии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Если материал был обработан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необходимо дать подробное описание об обработке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</w:rPr>
        <w:tab/>
        <w:t xml:space="preserve">5. </w:t>
      </w:r>
      <w:r>
        <w:rPr>
          <w:rtl w:val="0"/>
          <w:lang w:val="ru-RU"/>
        </w:rPr>
        <w:t>Заявитель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высылающий материал из другой страны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должен полностью соблюдать все таможенные правила и фитосанитарные требования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</w:p>
    <w:p>
      <w:pPr>
        <w:pStyle w:val="Обычный"/>
        <w:jc w:val="both"/>
      </w:pPr>
      <w:r>
        <w:rPr>
          <w:b w:val="1"/>
          <w:bCs w:val="1"/>
          <w:rtl w:val="0"/>
          <w:lang w:val="en-US"/>
        </w:rPr>
        <w:t>III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Проведение испытаний</w:t>
      </w:r>
    </w:p>
    <w:p>
      <w:pPr>
        <w:pStyle w:val="Обычный"/>
        <w:jc w:val="both"/>
      </w:pPr>
      <w:r>
        <w:rPr>
          <w:rtl w:val="0"/>
        </w:rPr>
        <w:tab/>
        <w:t xml:space="preserve">1. </w:t>
      </w:r>
      <w:r>
        <w:rPr>
          <w:rtl w:val="0"/>
          <w:lang w:val="ru-RU"/>
        </w:rPr>
        <w:t>Минимальная продолжительность испытаний обычно составляет два независимых вегетационных периода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  <w:lang w:val="ru-RU"/>
        </w:rPr>
        <w:tab/>
        <w:t xml:space="preserve">2. </w:t>
      </w:r>
      <w:r>
        <w:rPr>
          <w:rtl w:val="0"/>
          <w:lang w:val="ru-RU"/>
        </w:rPr>
        <w:t>Полевые испытания проводятся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правило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одном месте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условиях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обеспечивающих нормальное развитие растений для выраженности значимых признаков сорта и проведения экспертизы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случае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испытания проводят более чем в одном месте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следует пользоваться руководством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представленным в документе </w:t>
      </w:r>
      <w:r>
        <w:rPr>
          <w:rtl w:val="0"/>
          <w:lang w:val="en-US"/>
        </w:rPr>
        <w:t>TGP</w:t>
      </w:r>
      <w:r>
        <w:rPr>
          <w:rtl w:val="0"/>
          <w:lang w:val="ru-RU"/>
        </w:rPr>
        <w:t xml:space="preserve">/9 </w:t>
      </w:r>
      <w:r>
        <w:rPr>
          <w:rtl w:val="0"/>
          <w:lang w:val="ru-RU"/>
        </w:rPr>
        <w:t>«Экспертиза отличимости»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</w:rPr>
        <w:tab/>
        <w:t xml:space="preserve">3. </w:t>
      </w:r>
      <w:r>
        <w:rPr>
          <w:rtl w:val="0"/>
          <w:lang w:val="ru-RU"/>
        </w:rPr>
        <w:t xml:space="preserve">Каждое испытание должно включать как минимум </w:t>
      </w:r>
      <w:r>
        <w:rPr>
          <w:rtl w:val="0"/>
          <w:lang w:val="ru-RU"/>
        </w:rPr>
        <w:t xml:space="preserve">60 </w:t>
      </w:r>
      <w:r>
        <w:rPr>
          <w:rtl w:val="0"/>
          <w:lang w:val="ru-RU"/>
        </w:rPr>
        <w:t>растений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которые следует разделить на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>или более повторений</w:t>
      </w:r>
      <w:r>
        <w:rPr>
          <w:rtl w:val="0"/>
          <w:lang w:val="ru-RU"/>
        </w:rPr>
        <w:t>.</w:t>
      </w:r>
    </w:p>
    <w:p>
      <w:pPr>
        <w:pStyle w:val="Обычный"/>
        <w:jc w:val="both"/>
      </w:pPr>
      <w:r>
        <w:rPr>
          <w:rtl w:val="0"/>
        </w:rPr>
        <w:tab/>
        <w:t xml:space="preserve">4. </w:t>
      </w:r>
      <w:r>
        <w:rPr>
          <w:rtl w:val="0"/>
          <w:lang w:val="ru-RU"/>
        </w:rPr>
        <w:t>Размер делянок должен быть таким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при отборе растений или их частей не наносилось ущерба наблюдениям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могут продолжаться до конца вегетационного периода</w:t>
      </w:r>
      <w:r>
        <w:rPr>
          <w:rtl w:val="0"/>
          <w:lang w:val="ru-RU"/>
        </w:rPr>
        <w:t>.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 xml:space="preserve">5. </w:t>
      </w:r>
      <w:r>
        <w:rPr>
          <w:rtl w:val="0"/>
          <w:lang w:val="ru-RU"/>
        </w:rPr>
        <w:t>Оцениваемый и похожий на него сорта высаживают на смежных делянках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опыте размещают и делянки эталонных сортов</w:t>
      </w:r>
      <w:r>
        <w:rPr>
          <w:rtl w:val="0"/>
          <w:lang w:val="ru-RU"/>
        </w:rPr>
        <w:t>.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 xml:space="preserve">6. </w:t>
      </w:r>
      <w:r>
        <w:rPr>
          <w:rtl w:val="0"/>
          <w:lang w:val="ru-RU"/>
        </w:rPr>
        <w:t>Для специальных целей могут быть назначены дополнительные испытания</w:t>
      </w:r>
      <w:r>
        <w:rPr>
          <w:rtl w:val="0"/>
          <w:lang w:val="ru-RU"/>
        </w:rPr>
        <w:t>.</w:t>
      </w:r>
    </w:p>
    <w:p>
      <w:pPr>
        <w:pStyle w:val="Обычный"/>
        <w:ind w:firstLine="708"/>
        <w:jc w:val="both"/>
      </w:pPr>
    </w:p>
    <w:p>
      <w:pPr>
        <w:pStyle w:val="Обычный"/>
        <w:jc w:val="both"/>
      </w:pPr>
      <w:r>
        <w:rPr>
          <w:b w:val="1"/>
          <w:bCs w:val="1"/>
          <w:rtl w:val="0"/>
          <w:lang w:val="en-US"/>
        </w:rPr>
        <w:t>IV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Методы и наблюдения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 xml:space="preserve">1. </w:t>
      </w:r>
      <w:r>
        <w:rPr>
          <w:rtl w:val="0"/>
          <w:lang w:val="ru-RU"/>
        </w:rPr>
        <w:t>Если не указано иное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все наблюдения по оценке отличимости и стабильности должны быть проведены на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растениях или частях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взятых от каждого из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растений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Оценка однородности для перекрестноопыляемых сортов должна проводиться в соответствии с рекомендациями для перекрестноопыляемых сортов в Общем введении</w:t>
      </w:r>
      <w:r>
        <w:rPr>
          <w:rtl w:val="0"/>
          <w:lang w:val="ru-RU"/>
        </w:rPr>
        <w:t>.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 xml:space="preserve">3. </w:t>
      </w:r>
      <w:r>
        <w:rPr>
          <w:rtl w:val="0"/>
          <w:lang w:val="ru-RU"/>
        </w:rPr>
        <w:t xml:space="preserve">Для оценки однородности простых гибридов и инбредных линий применяется популяционный стандарт </w:t>
      </w:r>
      <w:r>
        <w:rPr>
          <w:rtl w:val="0"/>
          <w:lang w:val="ru-RU"/>
        </w:rPr>
        <w:t xml:space="preserve">1% </w:t>
      </w:r>
      <w:r>
        <w:rPr>
          <w:rtl w:val="0"/>
          <w:lang w:val="ru-RU"/>
        </w:rPr>
        <w:t xml:space="preserve">и принятая вероятность как минимум </w:t>
      </w:r>
      <w:r>
        <w:rPr>
          <w:rtl w:val="0"/>
          <w:lang w:val="ru-RU"/>
        </w:rPr>
        <w:t xml:space="preserve">95%. </w:t>
      </w:r>
      <w:r>
        <w:rPr>
          <w:rtl w:val="0"/>
          <w:lang w:val="ru-RU"/>
        </w:rPr>
        <w:t xml:space="preserve">В случае образца из </w:t>
      </w:r>
      <w:r>
        <w:rPr>
          <w:rtl w:val="0"/>
          <w:lang w:val="ru-RU"/>
        </w:rPr>
        <w:t xml:space="preserve">60 </w:t>
      </w:r>
      <w:r>
        <w:rPr>
          <w:rtl w:val="0"/>
          <w:lang w:val="ru-RU"/>
        </w:rPr>
        <w:t>растений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разрешается присутствие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>нетипичных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дополнение к простым гибридам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применяется популяционный стандарт </w:t>
      </w:r>
      <w:r>
        <w:rPr>
          <w:rtl w:val="0"/>
          <w:lang w:val="ru-RU"/>
        </w:rPr>
        <w:t xml:space="preserve">3% </w:t>
      </w:r>
      <w:r>
        <w:rPr>
          <w:rtl w:val="0"/>
          <w:lang w:val="ru-RU"/>
        </w:rPr>
        <w:t xml:space="preserve">и принятая вероятность как минимум </w:t>
      </w:r>
      <w:r>
        <w:rPr>
          <w:rtl w:val="0"/>
          <w:lang w:val="ru-RU"/>
        </w:rPr>
        <w:t xml:space="preserve">95% </w:t>
      </w:r>
      <w:r>
        <w:rPr>
          <w:rtl w:val="0"/>
          <w:lang w:val="ru-RU"/>
        </w:rPr>
        <w:t>для инбредных растений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явно полученных в результате самоопыления родительских линий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случае образца из </w:t>
      </w:r>
      <w:r>
        <w:rPr>
          <w:rtl w:val="0"/>
          <w:lang w:val="ru-RU"/>
        </w:rPr>
        <w:t xml:space="preserve">60 </w:t>
      </w:r>
      <w:r>
        <w:rPr>
          <w:rtl w:val="0"/>
          <w:lang w:val="ru-RU"/>
        </w:rPr>
        <w:t>растений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разрешается присутствие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инбредных растений</w:t>
      </w:r>
      <w:r>
        <w:rPr>
          <w:rtl w:val="0"/>
          <w:lang w:val="ru-RU"/>
        </w:rPr>
        <w:t xml:space="preserve">. </w:t>
      </w:r>
    </w:p>
    <w:p>
      <w:pPr>
        <w:pStyle w:val="Обычный"/>
        <w:jc w:val="both"/>
      </w:pPr>
    </w:p>
    <w:p>
      <w:pPr>
        <w:pStyle w:val="Обычный"/>
        <w:jc w:val="both"/>
      </w:pPr>
      <w:r>
        <w:rPr>
          <w:b w:val="1"/>
          <w:bCs w:val="1"/>
          <w:rtl w:val="0"/>
          <w:lang w:val="en-US"/>
        </w:rPr>
        <w:t>V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Группирование сортов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>Испытываемые и похожие сорта реферативной коллекции должны быть разбиты на группы для облегчения оценки на отличимость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 Для группировки используют такие признаки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исходя из практического опыта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варьируют или варьируют незначительно в пределах сорта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их варьирование в пределах коллекции распределено равномерно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709"/>
        <w:jc w:val="both"/>
      </w:pPr>
      <w:r>
        <w:rPr>
          <w:rtl w:val="0"/>
          <w:lang w:val="ru-RU"/>
        </w:rPr>
        <w:t>Рекомендуется использовать следующие признаки</w:t>
      </w:r>
      <w:r>
        <w:rPr>
          <w:rtl w:val="0"/>
          <w:lang w:val="ru-RU"/>
        </w:rPr>
        <w:t>:</w:t>
      </w:r>
    </w:p>
    <w:p>
      <w:pPr>
        <w:pStyle w:val="Обычный"/>
        <w:tabs>
          <w:tab w:val="left" w:pos="2552"/>
        </w:tabs>
        <w:ind w:left="1276" w:hanging="567"/>
      </w:pPr>
      <w:r>
        <w:rPr>
          <w:rtl w:val="0"/>
          <w:lang w:val="ru-RU"/>
        </w:rPr>
        <w:t xml:space="preserve">(a) </w:t>
      </w:r>
      <w:r>
        <w:rPr>
          <w:rtl w:val="0"/>
          <w:lang w:val="ru-RU"/>
        </w:rPr>
        <w:t>Сеянец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антоциановая окраска гипокотиля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признак </w:t>
      </w:r>
      <w:r>
        <w:rPr>
          <w:rtl w:val="0"/>
          <w:lang w:val="ru-RU"/>
        </w:rPr>
        <w:t>1);</w:t>
      </w:r>
    </w:p>
    <w:p>
      <w:pPr>
        <w:pStyle w:val="Обычный"/>
        <w:tabs>
          <w:tab w:val="left" w:pos="2552"/>
        </w:tabs>
        <w:ind w:left="1276" w:hanging="567"/>
      </w:pPr>
      <w:r>
        <w:rPr>
          <w:rtl w:val="0"/>
          <w:lang w:val="ru-RU"/>
        </w:rPr>
        <w:t xml:space="preserve">(b) </w:t>
      </w:r>
      <w:r>
        <w:rPr>
          <w:rtl w:val="0"/>
          <w:lang w:val="ru-RU"/>
        </w:rPr>
        <w:t>Головка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окраска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признак </w:t>
      </w:r>
      <w:r>
        <w:rPr>
          <w:rtl w:val="0"/>
          <w:lang w:val="ru-RU"/>
        </w:rPr>
        <w:t>21);</w:t>
      </w:r>
    </w:p>
    <w:p>
      <w:pPr>
        <w:pStyle w:val="Обычный"/>
        <w:tabs>
          <w:tab w:val="left" w:pos="2552"/>
        </w:tabs>
        <w:ind w:left="1276" w:hanging="567"/>
      </w:pPr>
      <w:r>
        <w:rPr>
          <w:rtl w:val="0"/>
          <w:lang w:val="ru-RU"/>
        </w:rPr>
        <w:t>(</w:t>
      </w:r>
      <w:r>
        <w:rPr>
          <w:rtl w:val="0"/>
          <w:lang w:val="en-US"/>
        </w:rPr>
        <w:t>c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Цветок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окраска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признак </w:t>
      </w:r>
      <w:r>
        <w:rPr>
          <w:rtl w:val="0"/>
          <w:lang w:val="ru-RU"/>
        </w:rPr>
        <w:t>25);</w:t>
      </w:r>
    </w:p>
    <w:p>
      <w:pPr>
        <w:pStyle w:val="Обычный"/>
        <w:ind w:firstLine="709"/>
      </w:pPr>
      <w:r>
        <w:rPr>
          <w:rtl w:val="0"/>
          <w:lang w:val="ru-RU"/>
        </w:rPr>
        <w:t>(</w:t>
      </w:r>
      <w:r>
        <w:rPr>
          <w:rtl w:val="0"/>
          <w:lang w:val="en-US"/>
        </w:rPr>
        <w:t>d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Скороспелость при весенней посадке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признак </w:t>
      </w:r>
      <w:r>
        <w:rPr>
          <w:rtl w:val="0"/>
          <w:lang w:val="ru-RU"/>
        </w:rPr>
        <w:t>26);</w:t>
      </w:r>
    </w:p>
    <w:p>
      <w:pPr>
        <w:pStyle w:val="Обычный"/>
        <w:ind w:firstLine="709"/>
        <w:jc w:val="both"/>
      </w:pPr>
      <w:r>
        <w:rPr>
          <w:rtl w:val="0"/>
          <w:lang w:val="ru-RU"/>
        </w:rPr>
        <w:t>(</w:t>
      </w:r>
      <w:r>
        <w:rPr>
          <w:rtl w:val="0"/>
          <w:lang w:val="en-US"/>
        </w:rPr>
        <w:t>e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Скороспелость при летней посадке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признак </w:t>
      </w:r>
      <w:r>
        <w:rPr>
          <w:rtl w:val="0"/>
          <w:lang w:val="ru-RU"/>
        </w:rPr>
        <w:t>27).</w:t>
      </w:r>
    </w:p>
    <w:p>
      <w:pPr>
        <w:pStyle w:val="Текст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         </w:t>
      </w:r>
    </w:p>
    <w:p>
      <w:pPr>
        <w:pStyle w:val="Обычный"/>
        <w:jc w:val="both"/>
      </w:pPr>
      <w:r>
        <w:rPr>
          <w:b w:val="1"/>
          <w:bCs w:val="1"/>
          <w:rtl w:val="0"/>
          <w:lang w:val="en-US"/>
        </w:rPr>
        <w:t>VI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Признаки и обозначения</w:t>
      </w:r>
    </w:p>
    <w:p>
      <w:pPr>
        <w:pStyle w:val="Обычный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tl w:val="0"/>
          <w:lang w:val="ru-RU"/>
        </w:rPr>
        <w:tab/>
        <w:t>Признаки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используемые для оценки отличимости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однородности и стабильности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 степени их выраженности приведены в таблице </w:t>
      </w:r>
      <w:r>
        <w:rPr>
          <w:rtl w:val="0"/>
          <w:lang w:val="en-US"/>
        </w:rPr>
        <w:t>VII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Отметка </w:t>
      </w:r>
      <w:r>
        <w:rPr>
          <w:rtl w:val="0"/>
          <w:lang w:val="ru-RU"/>
        </w:rPr>
        <w:t xml:space="preserve">(*) </w:t>
      </w:r>
      <w:r>
        <w:rPr>
          <w:rtl w:val="0"/>
          <w:lang w:val="ru-RU"/>
        </w:rPr>
        <w:t>указывает на 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данный признак следует отмечать каждый вегетационный период для оценки всех сортов и всегда включать в описание сорта за исключением случаев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условия окружающей среды делают это невозможным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Отметка </w:t>
      </w:r>
      <w:r>
        <w:rPr>
          <w:rtl w:val="0"/>
          <w:lang w:val="ru-RU"/>
        </w:rPr>
        <w:t xml:space="preserve">(+) </w:t>
      </w:r>
      <w:r>
        <w:rPr>
          <w:rtl w:val="0"/>
          <w:lang w:val="ru-RU"/>
        </w:rPr>
        <w:t>означает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описание признака сопровождается в методике дополнительными объяснениями 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иллюстрациями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709" w:firstLine="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QL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– качественный признак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Обычный"/>
        <w:ind w:left="709" w:firstLine="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QN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– количественный признак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Обычный"/>
        <w:ind w:left="709" w:firstLine="0"/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PQ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– псевдокачественный признак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Обычный"/>
        <w:jc w:val="both"/>
      </w:pPr>
    </w:p>
    <w:p>
      <w:pPr>
        <w:pStyle w:val="Обычный"/>
        <w:jc w:val="both"/>
      </w:pPr>
      <w:r>
        <w:rPr>
          <w:rtl w:val="0"/>
          <w:lang w:val="ru-RU"/>
        </w:rPr>
        <w:t xml:space="preserve">Значениям выраженности признака даны индексы </w:t>
      </w:r>
      <w:r>
        <w:rPr>
          <w:rtl w:val="0"/>
          <w:lang w:val="ru-RU"/>
        </w:rPr>
        <w:t xml:space="preserve">(1-9) </w:t>
      </w:r>
      <w:r>
        <w:rPr>
          <w:rtl w:val="0"/>
          <w:lang w:val="ru-RU"/>
        </w:rPr>
        <w:t>для электронной обработки результатов</w:t>
      </w:r>
      <w:r>
        <w:rPr>
          <w:rtl w:val="0"/>
          <w:lang w:val="ru-RU"/>
        </w:rPr>
        <w:t>.</w:t>
      </w:r>
    </w:p>
    <w:p>
      <w:pPr>
        <w:pStyle w:val="Обычный"/>
        <w:ind w:firstLine="708"/>
        <w:jc w:val="both"/>
      </w:pPr>
      <w:r>
        <w:rPr>
          <w:rtl w:val="0"/>
          <w:lang w:val="ru-RU"/>
        </w:rPr>
        <w:t>По каждому признаку указан порядок его учета</w:t>
      </w:r>
      <w:r>
        <w:rPr>
          <w:rtl w:val="0"/>
          <w:lang w:val="ru-RU"/>
        </w:rPr>
        <w:t>:</w:t>
      </w:r>
    </w:p>
    <w:p>
      <w:pPr>
        <w:pStyle w:val="Обычный"/>
        <w:keepNext w:val="1"/>
        <w:jc w:val="both"/>
      </w:pPr>
      <w:r>
        <w:rPr>
          <w:rtl w:val="0"/>
          <w:lang w:val="en-US"/>
        </w:rPr>
        <w:t>MG</w:t>
      </w:r>
      <w:r>
        <w:rPr>
          <w:rtl w:val="0"/>
          <w:lang w:val="ru-RU"/>
        </w:rPr>
        <w:t>:</w:t>
        <w:tab/>
      </w:r>
      <w:r>
        <w:rPr>
          <w:rtl w:val="0"/>
          <w:lang w:val="ru-RU"/>
        </w:rPr>
        <w:t>однократное измерение группы растений или частей растений</w:t>
      </w:r>
      <w:r>
        <w:rPr>
          <w:rtl w:val="0"/>
          <w:lang w:val="ru-RU"/>
        </w:rPr>
        <w:t>;</w:t>
      </w:r>
    </w:p>
    <w:p>
      <w:pPr>
        <w:pStyle w:val="Обычный"/>
        <w:keepNext w:val="1"/>
        <w:jc w:val="both"/>
      </w:pPr>
      <w:r>
        <w:rPr>
          <w:rtl w:val="0"/>
          <w:lang w:val="en-US"/>
        </w:rPr>
        <w:t>MS</w:t>
      </w:r>
      <w:r>
        <w:rPr>
          <w:rtl w:val="0"/>
          <w:lang w:val="ru-RU"/>
        </w:rPr>
        <w:t>:</w:t>
        <w:tab/>
      </w:r>
      <w:r>
        <w:rPr>
          <w:rtl w:val="0"/>
          <w:lang w:val="ru-RU"/>
        </w:rPr>
        <w:t>измерение определенного количества отдельных растений или частей растений</w:t>
      </w:r>
      <w:r>
        <w:rPr>
          <w:rtl w:val="0"/>
          <w:lang w:val="ru-RU"/>
        </w:rPr>
        <w:t>;</w:t>
      </w:r>
    </w:p>
    <w:p>
      <w:pPr>
        <w:pStyle w:val="Обычный"/>
        <w:keepNext w:val="1"/>
        <w:jc w:val="both"/>
      </w:pPr>
      <w:r>
        <w:rPr>
          <w:rtl w:val="0"/>
          <w:lang w:val="en-US"/>
        </w:rPr>
        <w:t>VG</w:t>
      </w:r>
      <w:r>
        <w:rPr>
          <w:rtl w:val="0"/>
          <w:lang w:val="ru-RU"/>
        </w:rPr>
        <w:t>:</w:t>
        <w:tab/>
      </w:r>
      <w:r>
        <w:rPr>
          <w:rtl w:val="0"/>
          <w:lang w:val="ru-RU"/>
        </w:rPr>
        <w:t>визуальная однократная оценка группы растений или частей растений</w:t>
      </w:r>
      <w:r>
        <w:rPr>
          <w:rtl w:val="0"/>
          <w:lang w:val="ru-RU"/>
        </w:rPr>
        <w:t>;</w:t>
      </w:r>
    </w:p>
    <w:p>
      <w:pPr>
        <w:pStyle w:val="Обычный"/>
        <w:keepNext w:val="1"/>
        <w:jc w:val="both"/>
      </w:pPr>
      <w:r>
        <w:rPr>
          <w:rtl w:val="0"/>
          <w:lang w:val="en-US"/>
        </w:rPr>
        <w:t>VS</w:t>
      </w:r>
      <w:r>
        <w:rPr>
          <w:rtl w:val="0"/>
          <w:lang w:val="ru-RU"/>
        </w:rPr>
        <w:t>:</w:t>
        <w:tab/>
      </w:r>
      <w:r>
        <w:rPr>
          <w:rtl w:val="0"/>
          <w:lang w:val="ru-RU"/>
        </w:rPr>
        <w:t>визуальная оценка определенного количества отдельных растений или частей растений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tl w:val="0"/>
          <w:lang w:val="ru-RU"/>
        </w:rPr>
      </w:pPr>
      <w:r>
        <w:rPr>
          <w:rtl w:val="0"/>
          <w:lang w:val="ru-RU"/>
        </w:rPr>
        <w:t xml:space="preserve">–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b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пояснения к таблице признаков</w:t>
      </w:r>
      <w:r>
        <w:rPr>
          <w:rtl w:val="0"/>
          <w:lang w:val="ru-RU"/>
        </w:rPr>
        <w:t>.</w:t>
      </w:r>
    </w:p>
    <w:p>
      <w:pPr>
        <w:pStyle w:val="Обычный"/>
        <w:tabs>
          <w:tab w:val="left" w:pos="709"/>
          <w:tab w:val="left" w:pos="1134"/>
        </w:tabs>
        <w:ind w:left="708" w:firstLine="0"/>
        <w:jc w:val="both"/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VII. </w:t>
      </w:r>
      <w:r>
        <w:rPr>
          <w:b w:val="1"/>
          <w:bCs w:val="1"/>
          <w:rtl w:val="0"/>
          <w:lang w:val="ru-RU"/>
        </w:rPr>
        <w:t>Таблица признаков</w:t>
      </w:r>
    </w:p>
    <w:tbl>
      <w:tblPr>
        <w:tblW w:w="9639" w:type="dxa"/>
        <w:jc w:val="left"/>
        <w:tblInd w:w="163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7"/>
        <w:gridCol w:w="709"/>
        <w:gridCol w:w="2835"/>
        <w:gridCol w:w="2410"/>
        <w:gridCol w:w="1275"/>
        <w:gridCol w:w="1843"/>
      </w:tblGrid>
      <w:tr>
        <w:tblPrEx>
          <w:shd w:val="clear" w:color="auto" w:fill="4f81bd"/>
        </w:tblPrEx>
        <w:trPr>
          <w:trHeight w:val="900" w:hRule="atLeast"/>
          <w:tblHeader/>
        </w:trPr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№ п</w:t>
            </w:r>
            <w:r>
              <w:rPr>
                <w:shd w:val="nil" w:color="auto" w:fill="auto"/>
                <w:rtl w:val="0"/>
                <w:lang w:val="ru-RU"/>
              </w:rPr>
              <w:t>/</w:t>
            </w:r>
            <w:r>
              <w:rPr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Тип учета</w:t>
            </w:r>
          </w:p>
        </w:tc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</w:rPr>
              <w:t>Индекс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</w:rPr>
              <w:t>Примечание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Сеянец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гипокотиля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VG/MG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Растение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высота </w:t>
            </w: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ru-RU"/>
              </w:rPr>
              <w:t>при уборке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 xml:space="preserve">очень низкое 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низкое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высокое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высокое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3.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VG/MG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длина </w:t>
            </w: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ru-RU"/>
              </w:rPr>
              <w:t>до места прикрепления первого листа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короткий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длинный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4.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положение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направленный вверх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приподнятый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горизонтальный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5.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VG/MG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длина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короткий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короткий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 xml:space="preserve">длинный 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длинный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6.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VG/MG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ширина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узкий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узкий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средней ширины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широкий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широкий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7.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отношение ширины к длине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малое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большое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8.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QL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дольчатость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9.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окраска 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ru-RU"/>
              </w:rPr>
              <w:t>с восковым налетом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если он имеется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зеленый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серо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зеленый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сине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зеленый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10.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 xml:space="preserve">интенсивность окраски 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ru-RU"/>
              </w:rPr>
              <w:t>с восковым налетом</w:t>
            </w:r>
            <w:r>
              <w:rPr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hd w:val="nil" w:color="auto" w:fill="auto"/>
                <w:rtl w:val="0"/>
                <w:lang w:val="ru-RU"/>
              </w:rPr>
              <w:t>если он имеется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светлая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темная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11.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закручивание верхушки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слабое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сильное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сильное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12.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форма в поперечном сечении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вогнутый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плоский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выгнутый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13.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пузырчатость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14.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морщинистость  возле главной жилки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15.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(a)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Лист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волнистость края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16.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b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покрытость внутренними листьями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не покрытая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частично покрытая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полностью покрытая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17.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MS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высота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короткая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высока</w:t>
            </w:r>
            <w:r>
              <w:rPr>
                <w:shd w:val="nil" w:color="auto" w:fill="auto"/>
                <w:rtl w:val="0"/>
              </w:rPr>
              <w:t>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18.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MS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диаметр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маленький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большой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19.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b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форма продольного сечения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округлая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поперечно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широкий эллипс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поперечно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средний эллипс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попреречно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узкий эллипс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треугольная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20.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u w:val="none"/>
                <w:shd w:val="nil" w:color="auto" w:fill="auto"/>
                <w:rtl w:val="0"/>
                <w:lang w:val="ru-RU"/>
              </w:rPr>
              <w:t>(</w:t>
            </w:r>
            <w:r>
              <w:rPr>
                <w:u w:val="none"/>
                <w:shd w:val="nil" w:color="auto" w:fill="auto"/>
                <w:rtl w:val="0"/>
                <w:lang w:val="en-US"/>
              </w:rPr>
              <w:t>b</w:t>
            </w:r>
            <w:r>
              <w:rPr>
                <w:u w:val="none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u w:val="single"/>
                <w:shd w:val="nil" w:color="auto" w:fill="auto"/>
                <w:rtl w:val="0"/>
                <w:lang w:val="ru-RU"/>
              </w:rPr>
              <w:t>За исключением сортов с треугольной формой головки</w:t>
            </w:r>
            <w:r>
              <w:rPr>
                <w:u w:val="single"/>
                <w:shd w:val="nil" w:color="auto" w:fill="auto"/>
                <w:rtl w:val="0"/>
                <w:lang w:val="ru-RU"/>
              </w:rPr>
              <w:t>:</w:t>
            </w:r>
            <w:r>
              <w:rPr>
                <w:shd w:val="nil" w:color="auto" w:fill="auto"/>
                <w:rtl w:val="0"/>
                <w:lang w:val="ru-RU"/>
              </w:rPr>
              <w:t xml:space="preserve"> 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сводообразование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слабое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сильное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21.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</w:t>
            </w:r>
            <w:r>
              <w:rPr>
                <w:shd w:val="nil" w:color="auto" w:fill="auto"/>
                <w:rtl w:val="0"/>
                <w:lang w:val="en-US"/>
              </w:rPr>
              <w:t>b</w:t>
            </w:r>
            <w:r>
              <w:rPr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окраска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беловатая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желтая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оранжевая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зеленая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фиолетовая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22.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бугорчатость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мелкая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мелкая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крупная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крупная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23.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(b)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текстура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нежная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грубая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24.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VG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антоциановая окраска после наступления хозяйственной годности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4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25.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QL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VG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Цветок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hd w:val="nil" w:color="auto" w:fill="auto"/>
                <w:rtl w:val="0"/>
                <w:lang w:val="ru-RU"/>
              </w:rPr>
              <w:t>окраска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белый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желтый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26.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MS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Скороспелость при весенней посадке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раннее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очень раннего до раннего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раннее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раннего до среднего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среднего до позднего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6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поздний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позднего до очень позднего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8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позднее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27.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MS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Скороспелость при летней посадке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ранний осенний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очень раннего до раннего осеннего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ранний осенний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раннего до среднего осеннего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средний осенний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среднего до позднего осеннего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6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поздний осенний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позднего до очень позднего осеннего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8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поздний осенний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ранний зимний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10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очень раннего до раннего зимнего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ранний зимний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раннего до среднего зимнего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средний зимний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14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среднего до позднего зимнего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поздний зимний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16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 позднего до очень позднего зимнего типа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17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очень поздний зимний тип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t"/>
              <w:spacing w:before="0" w:after="0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18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28.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сновной текст A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QN</w:t>
            </w:r>
          </w:p>
        </w:tc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VG</w:t>
            </w:r>
          </w:p>
        </w:tc>
        <w:tc>
          <w:tcPr>
            <w:tcW w:type="dxa" w:w="28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 xml:space="preserve">Мужская стерильность 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частичная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8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</w:pPr>
            <w:r>
              <w:rPr>
                <w:shd w:val="nil" w:color="auto" w:fill="auto"/>
                <w:rtl w:val="0"/>
                <w:lang w:val="ru-RU"/>
              </w:rPr>
              <w:t>полная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spacing w:after="0" w:line="240" w:lineRule="auto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tabs>
          <w:tab w:val="left" w:pos="8222"/>
        </w:tabs>
        <w:ind w:left="55" w:hanging="55"/>
        <w:jc w:val="both"/>
        <w:rPr>
          <w:b w:val="1"/>
          <w:bCs w:val="1"/>
        </w:rPr>
      </w:pPr>
    </w:p>
    <w:p>
      <w:pPr>
        <w:pStyle w:val="Текст1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Текст1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en-US"/>
        </w:rPr>
        <w:t>VIII</w:t>
      </w:r>
      <w:r>
        <w:rPr>
          <w:rFonts w:ascii="Times New Roman" w:hAnsi="Times New Roman"/>
          <w:b w:val="1"/>
          <w:bCs w:val="1"/>
          <w:rtl w:val="0"/>
          <w:lang w:val="ru-RU"/>
        </w:rPr>
        <w:t>.</w:t>
      </w: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Объяснения к Таблице признаков и методы проведения учетов</w:t>
      </w:r>
    </w:p>
    <w:p>
      <w:pPr>
        <w:pStyle w:val="Текст1"/>
        <w:jc w:val="both"/>
        <w:rPr>
          <w:rFonts w:ascii="Times New Roman" w:cs="Times New Roman" w:hAnsi="Times New Roman" w:eastAsia="Times New Roman"/>
        </w:rPr>
      </w:pPr>
    </w:p>
    <w:p>
      <w:pPr>
        <w:pStyle w:val="Текст1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b w:val="1"/>
          <w:bCs w:val="1"/>
          <w:i w:val="1"/>
          <w:iCs w:val="1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ru-RU"/>
        </w:rPr>
        <w:t>Объяснения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rtl w:val="0"/>
          <w:lang w:val="ru-RU"/>
        </w:rPr>
        <w:t>охватывающие несколько признаков</w:t>
      </w:r>
    </w:p>
    <w:p>
      <w:pPr>
        <w:pStyle w:val="Обычный"/>
        <w:ind w:firstLine="709"/>
        <w:jc w:val="both"/>
      </w:pPr>
      <w:r>
        <w:rPr>
          <w:rtl w:val="0"/>
          <w:lang w:val="ru-RU"/>
        </w:rPr>
        <w:t>Признаки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содержащие следующие знаки во втором столбце Таблицы признаков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должны быть исследованы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указано ниже</w:t>
      </w:r>
      <w:r>
        <w:rPr>
          <w:rtl w:val="0"/>
          <w:lang w:val="ru-RU"/>
        </w:rPr>
        <w:t>:</w:t>
      </w:r>
    </w:p>
    <w:p>
      <w:pPr>
        <w:pStyle w:val="Обычный"/>
        <w:ind w:firstLine="709"/>
        <w:jc w:val="both"/>
      </w:pPr>
      <w:r>
        <w:rPr>
          <w:rtl w:val="0"/>
          <w:lang w:val="ru-RU"/>
        </w:rPr>
        <w:t>(</w:t>
      </w:r>
      <w:r>
        <w:rPr>
          <w:rtl w:val="0"/>
          <w:lang w:val="en-US"/>
        </w:rPr>
        <w:t>a</w:t>
      </w:r>
      <w:r>
        <w:rPr>
          <w:rtl w:val="0"/>
          <w:lang w:val="ru-RU"/>
        </w:rPr>
        <w:t>)</w:t>
        <w:tab/>
      </w:r>
      <w:r>
        <w:rPr>
          <w:u w:val="single"/>
          <w:rtl w:val="0"/>
          <w:lang w:val="ru-RU"/>
        </w:rPr>
        <w:t>Наблюдения на листьях</w:t>
      </w:r>
      <w:r>
        <w:rPr>
          <w:rtl w:val="0"/>
          <w:lang w:val="ru-RU"/>
        </w:rPr>
        <w:t xml:space="preserve"> должны быть сделаны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листья будут полностью развиты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до формирования головки</w:t>
      </w:r>
      <w:r>
        <w:rPr>
          <w:rtl w:val="0"/>
          <w:lang w:val="ru-RU"/>
        </w:rPr>
        <w:t>.</w:t>
      </w:r>
    </w:p>
    <w:p>
      <w:pPr>
        <w:pStyle w:val="Обычный"/>
        <w:ind w:firstLine="709"/>
        <w:jc w:val="both"/>
      </w:pPr>
      <w:r>
        <w:rPr>
          <w:rtl w:val="0"/>
          <w:lang w:val="ru-RU"/>
        </w:rPr>
        <w:t>(</w:t>
      </w:r>
      <w:r>
        <w:rPr>
          <w:rtl w:val="0"/>
          <w:lang w:val="en-US"/>
        </w:rPr>
        <w:t>b</w:t>
      </w:r>
      <w:r>
        <w:rPr>
          <w:rtl w:val="0"/>
          <w:lang w:val="ru-RU"/>
        </w:rPr>
        <w:t>)</w:t>
        <w:tab/>
      </w:r>
      <w:r>
        <w:rPr>
          <w:u w:val="single"/>
          <w:rtl w:val="0"/>
          <w:lang w:val="ru-RU"/>
        </w:rPr>
        <w:t>Наблюдения на головке</w:t>
      </w:r>
      <w:r>
        <w:rPr>
          <w:rtl w:val="0"/>
          <w:lang w:val="ru-RU"/>
        </w:rPr>
        <w:t xml:space="preserve"> должны быть сделаны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когда головка будет полностью развита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во время наступления хозяйственной годности</w:t>
      </w:r>
      <w:r>
        <w:rPr>
          <w:rtl w:val="0"/>
          <w:lang w:val="ru-RU"/>
        </w:rPr>
        <w:t xml:space="preserve">). </w:t>
      </w:r>
    </w:p>
    <w:p>
      <w:pPr>
        <w:pStyle w:val="Обычный"/>
        <w:ind w:firstLine="709"/>
        <w:jc w:val="both"/>
      </w:pPr>
    </w:p>
    <w:p>
      <w:pPr>
        <w:pStyle w:val="Текст1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Объяснения для отдельных признаков</w:t>
      </w: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Лист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положение</w:t>
      </w: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 xmlns:a="http://schemas.openxmlformats.org/drawingml/2006/main">
              <wp:inline distT="0" distB="0" distL="0" distR="0">
                <wp:extent cx="5351025" cy="1186454"/>
                <wp:effectExtent l="0" t="0" r="0" b="0"/>
                <wp:docPr id="1073741827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025" cy="1186454"/>
                          <a:chOff x="0" y="0"/>
                          <a:chExt cx="5351024" cy="1186453"/>
                        </a:xfrm>
                      </wpg:grpSpPr>
                      <wps:wsp>
                        <wps:cNvPr id="1073741825" name="Прямоугольник"/>
                        <wps:cNvSpPr/>
                        <wps:spPr>
                          <a:xfrm>
                            <a:off x="0" y="0"/>
                            <a:ext cx="5351025" cy="11864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0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025" cy="11864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21.3pt;height:93.4pt;" coordorigin="0,0" coordsize="5351025,1186454">
                <v:rect id="_x0000_s1027" style="position:absolute;left:0;top:0;width:5351025;height:1186454;">
                  <v:fill color="#FFFFFF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351025;height:1186454;">
                  <v:imagedata r:id="rId4" o:title="image.png"/>
                </v:shape>
              </v:group>
            </w:pict>
          </mc:Fallback>
        </mc:AlternateContent>
      </w:r>
    </w:p>
    <w:tbl>
      <w:tblPr>
        <w:tblW w:w="8551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78"/>
        <w:gridCol w:w="2753"/>
        <w:gridCol w:w="3120"/>
      </w:tblGrid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2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1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направленный вверх</w:t>
            </w:r>
          </w:p>
        </w:tc>
        <w:tc>
          <w:tcPr>
            <w:tcW w:type="dxa" w:w="27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1"/>
              <w:jc w:val="both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3   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приподнятый</w:t>
            </w:r>
          </w:p>
        </w:tc>
        <w:tc>
          <w:tcPr>
            <w:tcW w:type="dxa" w:w="31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1"/>
              <w:jc w:val="both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5  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горизонтальный</w:t>
            </w:r>
          </w:p>
        </w:tc>
      </w:tr>
    </w:tbl>
    <w:p>
      <w:pPr>
        <w:pStyle w:val="Текст1"/>
        <w:jc w:val="righ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8.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Лист</w:t>
      </w:r>
      <w:r>
        <w:rPr>
          <w:rFonts w:ascii="Times New Roman" w:hAnsi="Times New Roman"/>
          <w:sz w:val="28"/>
          <w:szCs w:val="28"/>
          <w:u w:val="single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дольчатость</w:t>
      </w:r>
    </w:p>
    <w:p>
      <w:pPr>
        <w:pStyle w:val="Текст1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line">
                  <wp:posOffset>-727710</wp:posOffset>
                </wp:positionV>
                <wp:extent cx="3509010" cy="2162175"/>
                <wp:effectExtent l="0" t="0" r="0" b="0"/>
                <wp:wrapNone/>
                <wp:docPr id="107374183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2162175"/>
                          <a:chOff x="0" y="0"/>
                          <a:chExt cx="3509009" cy="2162175"/>
                        </a:xfrm>
                      </wpg:grpSpPr>
                      <wps:wsp>
                        <wps:cNvPr id="1073741828" name="Прямоугольник"/>
                        <wps:cNvSpPr/>
                        <wps:spPr>
                          <a:xfrm>
                            <a:off x="0" y="0"/>
                            <a:ext cx="3509010" cy="2162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0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162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81.3pt;margin-top:-57.3pt;width:276.3pt;height:170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509010,2162175">
                <w10:wrap type="none" side="bothSides" anchorx="text"/>
                <v:rect id="_x0000_s1030" style="position:absolute;left:0;top:0;width:3509010;height:2162175;">
                  <v:fill color="#FFFFFF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3509010;height:2162175;">
                  <v:imagedata r:id="rId5" o:title="image.jpeg"/>
                </v:shape>
              </v:group>
            </w:pict>
          </mc:Fallback>
        </mc:AlternateConten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tabs>
          <w:tab w:val="left" w:pos="7824"/>
        </w:tabs>
        <w:rPr>
          <w:sz w:val="28"/>
          <w:szCs w:val="28"/>
        </w:rPr>
      </w:pPr>
    </w:p>
    <w:p>
      <w:pPr>
        <w:pStyle w:val="Обычный"/>
        <w:tabs>
          <w:tab w:val="left" w:pos="7824"/>
        </w:tabs>
        <w:rPr>
          <w:sz w:val="28"/>
          <w:szCs w:val="28"/>
          <w:u w:val="single"/>
        </w:rPr>
      </w:pPr>
    </w:p>
    <w:tbl>
      <w:tblPr>
        <w:tblW w:w="482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2410"/>
      </w:tblGrid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6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отсутствует</w:t>
            </w:r>
          </w:p>
        </w:tc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6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   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9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имеется</w:t>
            </w:r>
          </w:p>
        </w:tc>
      </w:tr>
    </w:tbl>
    <w:p>
      <w:pPr>
        <w:pStyle w:val="Обычный"/>
        <w:tabs>
          <w:tab w:val="left" w:pos="7824"/>
        </w:tabs>
        <w:rPr>
          <w:sz w:val="28"/>
          <w:szCs w:val="28"/>
          <w:u w:val="single"/>
        </w:rPr>
      </w:pPr>
    </w:p>
    <w:p>
      <w:pPr>
        <w:pStyle w:val="Обычный"/>
        <w:tabs>
          <w:tab w:val="left" w:pos="7824"/>
        </w:tabs>
        <w:rPr>
          <w:sz w:val="28"/>
          <w:szCs w:val="28"/>
          <w:u w:val="single"/>
        </w:rPr>
      </w:pPr>
    </w:p>
    <w:p>
      <w:pPr>
        <w:pStyle w:val="Обычный"/>
        <w:tabs>
          <w:tab w:val="left" w:pos="7824"/>
        </w:tabs>
        <w:rPr>
          <w:sz w:val="28"/>
          <w:szCs w:val="28"/>
          <w:u w:val="single"/>
        </w:rPr>
      </w:pPr>
      <w:r>
        <w:rPr>
          <w:sz w:val="28"/>
          <w:szCs w:val="28"/>
        </w:rP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line">
                  <wp:posOffset>176530</wp:posOffset>
                </wp:positionV>
                <wp:extent cx="3199765" cy="2571750"/>
                <wp:effectExtent l="0" t="0" r="0" b="0"/>
                <wp:wrapNone/>
                <wp:docPr id="1073741833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2571750"/>
                          <a:chOff x="0" y="0"/>
                          <a:chExt cx="3199764" cy="2571750"/>
                        </a:xfrm>
                      </wpg:grpSpPr>
                      <wps:wsp>
                        <wps:cNvPr id="1073741831" name="Прямоугольник"/>
                        <wps:cNvSpPr/>
                        <wps:spPr>
                          <a:xfrm>
                            <a:off x="0" y="0"/>
                            <a:ext cx="3199765" cy="2571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0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5" cy="2571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09.3pt;margin-top:13.9pt;width:251.9pt;height:202.5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199765,2571750">
                <w10:wrap type="none" side="bothSides" anchorx="text"/>
                <v:rect id="_x0000_s1033" style="position:absolute;left:0;top:0;width:3199765;height:2571750;">
                  <v:fill color="#FFFFFF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0;top:0;width:3199765;height:2571750;">
                  <v:imagedata r:id="rId6" o:title="image.jpeg"/>
                </v:shape>
              </v:group>
            </w:pict>
          </mc:Fallback>
        </mc:AlternateContent>
      </w: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14. </w:t>
      </w:r>
      <w:r>
        <w:rPr>
          <w:sz w:val="28"/>
          <w:szCs w:val="28"/>
          <w:u w:val="single"/>
          <w:rtl w:val="0"/>
          <w:lang w:val="ru-RU"/>
        </w:rPr>
        <w:t>Лист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морщинистость возле главной жилки</w:t>
      </w:r>
    </w:p>
    <w:p>
      <w:pPr>
        <w:pStyle w:val="Обычный"/>
        <w:tabs>
          <w:tab w:val="left" w:pos="7824"/>
        </w:tabs>
        <w:rPr>
          <w:sz w:val="28"/>
          <w:szCs w:val="28"/>
        </w:rPr>
      </w:pPr>
    </w:p>
    <w:p>
      <w:pPr>
        <w:pStyle w:val="Обычный"/>
        <w:tabs>
          <w:tab w:val="left" w:pos="7824"/>
        </w:tabs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tbl>
      <w:tblPr>
        <w:tblW w:w="5994" w:type="dxa"/>
        <w:jc w:val="center"/>
        <w:tblInd w:w="191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1559"/>
        <w:gridCol w:w="2025"/>
      </w:tblGrid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5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5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20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9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очень сильная</w:t>
            </w:r>
          </w:p>
        </w:tc>
      </w:tr>
    </w:tbl>
    <w:p>
      <w:pPr>
        <w:pStyle w:val="Обычный"/>
        <w:ind w:left="1809" w:hanging="1809"/>
        <w:jc w:val="center"/>
        <w:rPr>
          <w:sz w:val="28"/>
          <w:szCs w:val="28"/>
        </w:rPr>
      </w:pPr>
    </w:p>
    <w:p>
      <w:pPr>
        <w:pStyle w:val="Обычный"/>
        <w:tabs>
          <w:tab w:val="left" w:pos="4188"/>
        </w:tabs>
        <w:jc w:val="center"/>
        <w:rPr>
          <w:sz w:val="28"/>
          <w:szCs w:val="28"/>
        </w:rPr>
      </w:pPr>
    </w:p>
    <w:p>
      <w:pPr>
        <w:pStyle w:val="Обычный"/>
        <w:tabs>
          <w:tab w:val="left" w:pos="4188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17. </w:t>
      </w:r>
      <w:r>
        <w:rPr>
          <w:sz w:val="28"/>
          <w:szCs w:val="28"/>
          <w:u w:val="single"/>
          <w:rtl w:val="0"/>
          <w:lang w:val="ru-RU"/>
        </w:rPr>
        <w:t>Головка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высота</w:t>
      </w:r>
    </w:p>
    <w:tbl>
      <w:tblPr>
        <w:tblW w:w="666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20"/>
        <w:gridCol w:w="2221"/>
        <w:gridCol w:w="2221"/>
      </w:tblGrid>
      <w:tr>
        <w:tblPrEx>
          <w:shd w:val="clear" w:color="auto" w:fill="ced7e7"/>
        </w:tblPrEx>
        <w:trPr>
          <w:trHeight w:val="1326" w:hRule="atLeast"/>
        </w:trPr>
        <w:tc>
          <w:tcPr>
            <w:tcW w:type="dxa" w:w="22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tabs>
                <w:tab w:val="right" w:pos="9329"/>
                <w:tab w:val="clear" w:pos="9355"/>
              </w:tabs>
              <w:jc w:val="center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Верхний колонтитул"/>
              <w:tabs>
                <w:tab w:val="right" w:pos="9329"/>
                <w:tab w:val="clear" w:pos="9355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866775" cy="561902"/>
                      <wp:effectExtent l="0" t="0" r="0" b="0"/>
                      <wp:docPr id="107374183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561902"/>
                                <a:chOff x="0" y="0"/>
                                <a:chExt cx="866775" cy="561901"/>
                              </a:xfrm>
                            </wpg:grpSpPr>
                            <wps:wsp>
                              <wps:cNvPr id="1073741834" name="Прямоугольник"/>
                              <wps:cNvSpPr/>
                              <wps:spPr>
                                <a:xfrm>
                                  <a:off x="0" y="0"/>
                                  <a:ext cx="866775" cy="561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35" name="image.png" descr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alphaModFix amt="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561902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5" style="visibility:visible;width:68.2pt;height:44.2pt;" coordorigin="0,0" coordsize="866775,561901">
                      <v:rect id="_x0000_s1036" style="position:absolute;left:0;top:0;width:866775;height:561901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37" type="#_x0000_t75" style="position:absolute;left:0;top:0;width:866775;height:561901;">
                        <v:imagedata r:id="rId7" o:title="image.png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2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819150" cy="600075"/>
                      <wp:effectExtent l="0" t="0" r="0" b="0"/>
                      <wp:docPr id="1073741839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150" cy="600075"/>
                                <a:chOff x="0" y="0"/>
                                <a:chExt cx="819150" cy="600075"/>
                              </a:xfrm>
                            </wpg:grpSpPr>
                            <wps:wsp>
                              <wps:cNvPr id="1073741837" name="Прямоугольник"/>
                              <wps:cNvSpPr/>
                              <wps:spPr>
                                <a:xfrm>
                                  <a:off x="0" y="0"/>
                                  <a:ext cx="819150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38" name="image.png" descr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alphaModFix amt="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60007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8" style="visibility:visible;width:64.5pt;height:47.2pt;" coordorigin="0,0" coordsize="819150,600075">
                      <v:rect id="_x0000_s1039" style="position:absolute;left:0;top:0;width:819150;height:600075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0" type="#_x0000_t75" style="position:absolute;left:0;top:0;width:819150;height:600075;">
                        <v:imagedata r:id="rId8" o:title="image.png"/>
                      </v:shape>
                    </v:group>
                  </w:pict>
                </mc:Fallback>
              </mc:AlternateContent>
            </w:r>
          </w:p>
        </w:tc>
        <w:tc>
          <w:tcPr>
            <w:tcW w:type="dxa" w:w="22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838200" cy="733425"/>
                      <wp:effectExtent l="0" t="0" r="0" b="0"/>
                      <wp:docPr id="107374184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733425"/>
                                <a:chOff x="0" y="0"/>
                                <a:chExt cx="838200" cy="733425"/>
                              </a:xfrm>
                            </wpg:grpSpPr>
                            <wps:wsp>
                              <wps:cNvPr id="1073741840" name="Прямоугольник"/>
                              <wps:cNvSpPr/>
                              <wps:spPr>
                                <a:xfrm>
                                  <a:off x="0" y="0"/>
                                  <a:ext cx="838200" cy="733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1" name="image.png" descr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alphaModFix amt="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00" cy="73342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1" style="visibility:visible;width:66.0pt;height:57.8pt;" coordorigin="0,0" coordsize="838200,733425">
                      <v:rect id="_x0000_s1042" style="position:absolute;left:0;top:0;width:838200;height:733425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3" type="#_x0000_t75" style="position:absolute;left:0;top:0;width:838200;height:733425;">
                        <v:imagedata r:id="rId9" o:title="image.png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2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tabs>
                <w:tab w:val="right" w:pos="9329"/>
                <w:tab w:val="clear" w:pos="9355"/>
              </w:tabs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3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короткая</w:t>
            </w:r>
          </w:p>
        </w:tc>
        <w:tc>
          <w:tcPr>
            <w:tcW w:type="dxa" w:w="22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5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средняя</w:t>
            </w:r>
          </w:p>
        </w:tc>
        <w:tc>
          <w:tcPr>
            <w:tcW w:type="dxa" w:w="22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7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высокая</w:t>
            </w:r>
          </w:p>
        </w:tc>
      </w:tr>
    </w:tbl>
    <w:p>
      <w:pPr>
        <w:pStyle w:val="Обычный"/>
        <w:tabs>
          <w:tab w:val="left" w:pos="4188"/>
        </w:tabs>
        <w:ind w:left="108" w:hanging="108"/>
        <w:jc w:val="center"/>
        <w:rPr>
          <w:sz w:val="28"/>
          <w:szCs w:val="28"/>
          <w:u w:val="single"/>
        </w:rPr>
      </w:pPr>
    </w:p>
    <w:p>
      <w:pPr>
        <w:pStyle w:val="Обычный"/>
        <w:tabs>
          <w:tab w:val="left" w:pos="4188"/>
        </w:tabs>
        <w:jc w:val="center"/>
        <w:rPr>
          <w:sz w:val="28"/>
          <w:szCs w:val="28"/>
        </w:rPr>
      </w:pP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19. </w:t>
      </w:r>
      <w:r>
        <w:rPr>
          <w:sz w:val="28"/>
          <w:szCs w:val="28"/>
          <w:u w:val="single"/>
          <w:rtl w:val="0"/>
          <w:lang w:val="ru-RU"/>
        </w:rPr>
        <w:t>Головка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форма продольного сечения</w:t>
      </w: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20. </w:t>
      </w:r>
      <w:r>
        <w:rPr>
          <w:sz w:val="28"/>
          <w:szCs w:val="28"/>
          <w:u w:val="single"/>
          <w:rtl w:val="0"/>
          <w:lang w:val="ru-RU"/>
        </w:rPr>
        <w:t>За исключением сортов с треугольной формой головки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Головка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сводообразование</w:t>
      </w: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</w:p>
    <w:tbl>
      <w:tblPr>
        <w:tblW w:w="957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58"/>
        <w:gridCol w:w="392"/>
        <w:gridCol w:w="1498"/>
        <w:gridCol w:w="1773"/>
        <w:gridCol w:w="1775"/>
        <w:gridCol w:w="1775"/>
      </w:tblGrid>
      <w:tr>
        <w:tblPrEx>
          <w:shd w:val="clear" w:color="auto" w:fill="ced7e7"/>
        </w:tblPrEx>
        <w:trPr>
          <w:trHeight w:val="182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сводообразование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признак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20)</w:t>
            </w:r>
            <w:r>
              <w:rPr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21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4137225" cy="2826678"/>
                      <wp:effectExtent l="0" t="0" r="0" b="0"/>
                      <wp:docPr id="1073741845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225" cy="2826678"/>
                                <a:chOff x="0" y="0"/>
                                <a:chExt cx="4137224" cy="2826677"/>
                              </a:xfrm>
                            </wpg:grpSpPr>
                            <wps:wsp>
                              <wps:cNvPr id="1073741843" name="Прямоугольник"/>
                              <wps:cNvSpPr/>
                              <wps:spPr>
                                <a:xfrm>
                                  <a:off x="0" y="0"/>
                                  <a:ext cx="4137225" cy="2826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4" name="image.png" descr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alphaModFix amt="0"/>
                                  <a:extLst/>
                                </a:blip>
                                <a:srcRect l="18591" t="5686" r="0" b="21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4137226" cy="2826679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4" style="visibility:visible;width:325.8pt;height:222.6pt;" coordorigin="0,0" coordsize="4137224,2826677">
                      <v:rect id="_x0000_s1045" style="position:absolute;left:0;top:0;width:4137224;height:2826677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6" type="#_x0000_t75" style="position:absolute;left:0;top:0;width:4137224;height:2826677;">
                        <v:imagedata r:id="rId10" o:title="image.png" cropleft="18.6%" croptop="5.7%" cropbottom="21.3%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974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слабое</w:t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6821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91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6821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419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сильное</w:t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6821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268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rPr>
                <w:sz w:val="28"/>
                <w:szCs w:val="28"/>
                <w:shd w:val="nil" w:color="auto" w:fill="auto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Головка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форма продольного сечения </w:t>
            </w: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признак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19)</w:t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jc w:val="center"/>
              <w:rPr>
                <w:sz w:val="28"/>
                <w:szCs w:val="28"/>
                <w:shd w:val="nil" w:color="auto" w:fill="auto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округлая</w:t>
            </w:r>
          </w:p>
        </w:tc>
        <w:tc>
          <w:tcPr>
            <w:tcW w:type="dxa" w:w="17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jc w:val="center"/>
              <w:rPr>
                <w:sz w:val="28"/>
                <w:szCs w:val="28"/>
                <w:shd w:val="nil" w:color="auto" w:fill="auto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поперечно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широкий эллипс</w:t>
            </w:r>
          </w:p>
        </w:tc>
        <w:tc>
          <w:tcPr>
            <w:tcW w:type="dxa" w:w="1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jc w:val="center"/>
              <w:rPr>
                <w:sz w:val="28"/>
                <w:szCs w:val="28"/>
                <w:shd w:val="nil" w:color="auto" w:fill="auto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поперечно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средний эллипс</w:t>
            </w:r>
          </w:p>
        </w:tc>
        <w:tc>
          <w:tcPr>
            <w:tcW w:type="dxa" w:w="17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  <w:jc w:val="center"/>
              <w:rPr>
                <w:sz w:val="28"/>
                <w:szCs w:val="28"/>
                <w:shd w:val="nil" w:color="auto" w:fill="auto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4 </w:t>
            </w:r>
          </w:p>
          <w:p>
            <w:pPr>
              <w:pStyle w:val="Обычный"/>
              <w:tabs>
                <w:tab w:val="left" w:pos="418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поперечно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узкий эллипс</w:t>
            </w:r>
          </w:p>
        </w:tc>
      </w:tr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23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4188"/>
              </w:tabs>
            </w:pPr>
            <w:r>
              <w:rPr>
                <w:sz w:val="28"/>
                <w:szCs w:val="28"/>
                <w:shd w:val="nil" w:color="auto" w:fill="auto"/>
                <w:lang w:val="ru-RU"/>
              </w:rPr>
            </w:r>
          </w:p>
        </w:tc>
        <w:tc>
          <w:tcPr>
            <w:tcW w:type="dxa" w:w="3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</w:p>
    <w:tbl>
      <w:tblPr>
        <w:tblW w:w="351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01"/>
        <w:gridCol w:w="1809"/>
      </w:tblGrid>
      <w:tr>
        <w:tblPrEx>
          <w:shd w:val="clear" w:color="auto" w:fill="ced7e7"/>
        </w:tblPrEx>
        <w:trPr>
          <w:trHeight w:val="1656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364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1560"/>
                <w:tab w:val="left" w:pos="7560"/>
                <w:tab w:val="left" w:pos="8760"/>
              </w:tabs>
              <w:jc w:val="center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360"/>
                <w:tab w:val="left" w:pos="1560"/>
                <w:tab w:val="left" w:pos="7560"/>
                <w:tab w:val="left" w:pos="876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714375" cy="809625"/>
                      <wp:effectExtent l="0" t="0" r="0" b="0"/>
                      <wp:docPr id="1073741848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809625"/>
                                <a:chOff x="0" y="0"/>
                                <a:chExt cx="714375" cy="809625"/>
                              </a:xfrm>
                            </wpg:grpSpPr>
                            <wps:wsp>
                              <wps:cNvPr id="1073741846" name="Прямоугольник"/>
                              <wps:cNvSpPr/>
                              <wps:spPr>
                                <a:xfrm>
                                  <a:off x="0" y="0"/>
                                  <a:ext cx="7143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7" name="image.png" descr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alphaModFix amt="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80962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7" style="visibility:visible;width:56.2pt;height:63.8pt;" coordorigin="0,0" coordsize="714375,809625">
                      <v:rect id="_x0000_s1048" style="position:absolute;left:0;top:0;width:714375;height:809625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9" type="#_x0000_t75" style="position:absolute;left:0;top:0;width:714375;height:809625;">
                        <v:imagedata r:id="rId11" o:title="image.png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1560"/>
                <w:tab w:val="left" w:pos="7560"/>
                <w:tab w:val="left" w:pos="8760"/>
              </w:tabs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5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треугольная</w:t>
            </w:r>
          </w:p>
        </w:tc>
      </w:tr>
    </w:tbl>
    <w:p>
      <w:pPr>
        <w:pStyle w:val="Обычный"/>
        <w:ind w:left="108" w:hanging="108"/>
        <w:rPr>
          <w:sz w:val="28"/>
          <w:szCs w:val="28"/>
          <w:u w:val="single"/>
        </w:rPr>
      </w:pP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22. </w:t>
      </w:r>
      <w:r>
        <w:rPr>
          <w:sz w:val="28"/>
          <w:szCs w:val="28"/>
          <w:u w:val="single"/>
          <w:rtl w:val="0"/>
          <w:lang w:val="ru-RU"/>
        </w:rPr>
        <w:t>Головка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бугорчатость</w:t>
      </w:r>
    </w:p>
    <w:tbl>
      <w:tblPr>
        <w:tblW w:w="92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76"/>
        <w:gridCol w:w="2303"/>
        <w:gridCol w:w="2303"/>
        <w:gridCol w:w="2304"/>
      </w:tblGrid>
      <w:tr>
        <w:tblPrEx>
          <w:shd w:val="clear" w:color="auto" w:fill="ced7e7"/>
        </w:tblPrEx>
        <w:trPr>
          <w:trHeight w:val="2232" w:hRule="atLeast"/>
        </w:trPr>
        <w:tc>
          <w:tcPr>
            <w:tcW w:type="dxa" w:w="23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jc w:val="both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jc w:val="both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jc w:val="both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вид сбоку</w:t>
            </w:r>
          </w:p>
        </w:tc>
        <w:tc>
          <w:tcPr>
            <w:tcW w:type="dxa" w:w="691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jc w:val="both"/>
              <w:rPr>
                <w:sz w:val="28"/>
                <w:szCs w:val="28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8"/>
                <w:szCs w:val="28"/>
                <w:shd w:val="nil" w:color="auto" w:fill="auto"/>
                <w:lang w:val="ru-RU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4082511" cy="1175614"/>
                      <wp:effectExtent l="0" t="0" r="0" b="0"/>
                      <wp:docPr id="107374185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2511" cy="1175614"/>
                                <a:chOff x="0" y="0"/>
                                <a:chExt cx="4082510" cy="1175613"/>
                              </a:xfrm>
                            </wpg:grpSpPr>
                            <wps:wsp>
                              <wps:cNvPr id="1073741849" name="Прямоугольник"/>
                              <wps:cNvSpPr/>
                              <wps:spPr>
                                <a:xfrm>
                                  <a:off x="0" y="0"/>
                                  <a:ext cx="4082511" cy="11756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50" name="image.jpeg" descr="image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alphaModFix amt="0"/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2511" cy="1175614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0" style="visibility:visible;width:321.5pt;height:92.6pt;" coordorigin="0,0" coordsize="4082510,1175614">
                      <v:rect id="_x0000_s1051" style="position:absolute;left:0;top:0;width:4082510;height:1175614;">
                        <v:fill color="#FFFFFF" opacity="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52" type="#_x0000_t75" style="position:absolute;left:0;top:0;width:4082510;height:1175614;">
                        <v:imagedata r:id="rId12" o:title="image.jpeg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23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  <w:jc w:val="center"/>
            </w:pPr>
            <w:r>
              <w:rPr>
                <w:sz w:val="28"/>
                <w:szCs w:val="28"/>
                <w:shd w:val="nil" w:color="auto" w:fill="auto"/>
                <w:lang w:val="ru-RU"/>
              </w:rPr>
            </w:r>
          </w:p>
        </w:tc>
        <w:tc>
          <w:tcPr>
            <w:tcW w:type="dxa" w:w="23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    3  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мелкая</w:t>
            </w:r>
          </w:p>
        </w:tc>
        <w:tc>
          <w:tcPr>
            <w:tcW w:type="dxa" w:w="23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   5  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23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360"/>
                <w:tab w:val="left" w:pos="840"/>
                <w:tab w:val="left" w:pos="1560"/>
                <w:tab w:val="left" w:pos="7560"/>
                <w:tab w:val="left" w:pos="8760"/>
              </w:tabs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  7  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крупная</w:t>
            </w:r>
          </w:p>
        </w:tc>
      </w:tr>
    </w:tbl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</w:p>
    <w:p>
      <w:pPr>
        <w:pStyle w:val="Обычный"/>
        <w:tabs>
          <w:tab w:val="left" w:pos="4188"/>
        </w:tabs>
        <w:rPr>
          <w:sz w:val="28"/>
          <w:szCs w:val="28"/>
        </w:rPr>
      </w:pPr>
    </w:p>
    <w:p>
      <w:pPr>
        <w:pStyle w:val="Обычный"/>
        <w:tabs>
          <w:tab w:val="left" w:pos="418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23. </w:t>
      </w:r>
      <w:r>
        <w:rPr>
          <w:sz w:val="28"/>
          <w:szCs w:val="28"/>
          <w:u w:val="single"/>
          <w:rtl w:val="0"/>
          <w:lang w:val="ru-RU"/>
        </w:rPr>
        <w:t>Головка</w:t>
      </w:r>
      <w:r>
        <w:rPr>
          <w:sz w:val="28"/>
          <w:szCs w:val="28"/>
          <w:u w:val="single"/>
          <w:rtl w:val="0"/>
          <w:lang w:val="ru-RU"/>
        </w:rPr>
        <w:t xml:space="preserve">: </w:t>
      </w:r>
      <w:r>
        <w:rPr>
          <w:sz w:val="28"/>
          <w:szCs w:val="28"/>
          <w:u w:val="single"/>
          <w:rtl w:val="0"/>
          <w:lang w:val="ru-RU"/>
        </w:rPr>
        <w:t>текстура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>Текстура является «нежной» когда поверхность головки очень гладкая и «грубой» когда поверхность головки зернистая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К </w:t>
      </w:r>
      <w:r>
        <w:rPr>
          <w:sz w:val="28"/>
          <w:szCs w:val="28"/>
          <w:rtl w:val="0"/>
        </w:rPr>
        <w:t xml:space="preserve">25. </w:t>
      </w:r>
      <w:r>
        <w:rPr>
          <w:sz w:val="28"/>
          <w:szCs w:val="28"/>
          <w:rtl w:val="0"/>
        </w:rPr>
        <w:t>Цветок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окраска</w:t>
      </w: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020185" cy="2896236"/>
            <wp:effectExtent l="0" t="0" r="0" b="0"/>
            <wp:docPr id="107374185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 descr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896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           Белый                              желтый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26. </w:t>
      </w:r>
      <w:r>
        <w:rPr>
          <w:sz w:val="28"/>
          <w:szCs w:val="28"/>
          <w:u w:val="single"/>
          <w:rtl w:val="0"/>
          <w:lang w:val="ru-RU"/>
        </w:rPr>
        <w:t>Скороспелость при весенней  посадке</w:t>
      </w:r>
    </w:p>
    <w:p>
      <w:pPr>
        <w:pStyle w:val="Обычный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27. </w:t>
      </w:r>
      <w:r>
        <w:rPr>
          <w:sz w:val="28"/>
          <w:szCs w:val="28"/>
          <w:u w:val="single"/>
          <w:rtl w:val="0"/>
          <w:lang w:val="ru-RU"/>
        </w:rPr>
        <w:t>Скороспелость при летней посадке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>Несмотря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скороспелость цветной капусты сильно зависит от температуры и сезона выращивания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одном и том же месте и в один и тот же сезон выращивания скороспелость является важным признаком для оценки отличимости сортов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этой причине в методике не приведены сорта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эталоны и при описании сорта следует всегда указывать место и сезон выращивания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К </w:t>
      </w:r>
      <w:r>
        <w:rPr>
          <w:sz w:val="28"/>
          <w:szCs w:val="28"/>
          <w:u w:val="single"/>
          <w:rtl w:val="0"/>
          <w:lang w:val="ru-RU"/>
        </w:rPr>
        <w:t xml:space="preserve">28. </w:t>
      </w:r>
      <w:r>
        <w:rPr>
          <w:sz w:val="28"/>
          <w:szCs w:val="28"/>
          <w:u w:val="single"/>
          <w:rtl w:val="0"/>
          <w:lang w:val="ru-RU"/>
        </w:rPr>
        <w:t xml:space="preserve">Мужская стерильность </w:t>
      </w:r>
      <w:r>
        <w:rPr>
          <w:sz w:val="28"/>
          <w:szCs w:val="28"/>
          <w:u w:val="single"/>
          <w:rtl w:val="0"/>
          <w:lang w:val="ru-RU"/>
        </w:rPr>
        <w:t>(</w:t>
      </w:r>
      <w:r>
        <w:rPr>
          <w:sz w:val="28"/>
          <w:szCs w:val="28"/>
          <w:u w:val="single"/>
          <w:rtl w:val="0"/>
          <w:lang w:val="ru-RU"/>
        </w:rPr>
        <w:t>стерильность мужских цветков</w:t>
      </w:r>
      <w:r>
        <w:rPr>
          <w:sz w:val="28"/>
          <w:szCs w:val="28"/>
          <w:u w:val="single"/>
          <w:rtl w:val="0"/>
          <w:lang w:val="ru-RU"/>
        </w:rPr>
        <w:t>)</w:t>
      </w:r>
    </w:p>
    <w:p>
      <w:pPr>
        <w:pStyle w:val="Обычный"/>
        <w:rPr>
          <w:sz w:val="28"/>
          <w:szCs w:val="28"/>
          <w:u w:val="single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>Отсутствует</w:t>
      </w:r>
      <w:r>
        <w:rPr>
          <w:sz w:val="28"/>
          <w:szCs w:val="28"/>
          <w:rtl w:val="0"/>
          <w:lang w:val="ru-RU"/>
        </w:rPr>
        <w:t xml:space="preserve">: &gt;70% </w:t>
      </w:r>
      <w:r>
        <w:rPr>
          <w:sz w:val="28"/>
          <w:szCs w:val="28"/>
          <w:rtl w:val="0"/>
          <w:lang w:val="ru-RU"/>
        </w:rPr>
        <w:t xml:space="preserve">фертильных растений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свободно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опыляемые сорта или гибридные сорта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полученные с помощью систем самостерильности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>Частичная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от </w:t>
      </w:r>
      <w:r>
        <w:rPr>
          <w:sz w:val="28"/>
          <w:szCs w:val="28"/>
          <w:rtl w:val="0"/>
          <w:lang w:val="ru-RU"/>
        </w:rPr>
        <w:t xml:space="preserve">30%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 xml:space="preserve">70% </w:t>
      </w:r>
      <w:r>
        <w:rPr>
          <w:sz w:val="28"/>
          <w:szCs w:val="28"/>
          <w:rtl w:val="0"/>
          <w:lang w:val="ru-RU"/>
        </w:rPr>
        <w:t xml:space="preserve">фертильных растений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гетерозиготная генетическая стерильность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ab/>
        <w:t>Полная</w:t>
      </w:r>
      <w:r>
        <w:rPr>
          <w:sz w:val="28"/>
          <w:szCs w:val="28"/>
          <w:rtl w:val="0"/>
          <w:lang w:val="ru-RU"/>
        </w:rPr>
        <w:t xml:space="preserve">: &lt;30% </w:t>
      </w:r>
      <w:r>
        <w:rPr>
          <w:sz w:val="28"/>
          <w:szCs w:val="28"/>
          <w:rtl w:val="0"/>
          <w:lang w:val="ru-RU"/>
        </w:rPr>
        <w:t xml:space="preserve">фертильных растений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стерильная цитоплазма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Обычный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drawing xmlns:a="http://schemas.openxmlformats.org/drawingml/2006/main">
          <wp:inline distT="0" distB="0" distL="0" distR="0">
            <wp:extent cx="4164086" cy="1418845"/>
            <wp:effectExtent l="0" t="0" r="0" b="0"/>
            <wp:docPr id="107374185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 descr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1498" t="3060" r="4925" b="20918"/>
                    <a:stretch>
                      <a:fillRect/>
                    </a:stretch>
                  </pic:blipFill>
                  <pic:spPr>
                    <a:xfrm>
                      <a:off x="0" y="0"/>
                      <a:ext cx="4164086" cy="1418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Мужская стерильность                   Мужская стерильность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>(</w:t>
      </w:r>
      <w:r>
        <w:rPr>
          <w:sz w:val="28"/>
          <w:szCs w:val="28"/>
          <w:rtl w:val="0"/>
          <w:lang w:val="fr-FR"/>
        </w:rPr>
        <w:t>пыльца присутствует</w:t>
      </w:r>
      <w:r>
        <w:rPr>
          <w:sz w:val="28"/>
          <w:szCs w:val="28"/>
          <w:rtl w:val="0"/>
          <w:lang w:val="fr-FR"/>
        </w:rPr>
        <w:t>)</w:t>
      </w:r>
      <w:r>
        <w:rPr>
          <w:sz w:val="28"/>
          <w:szCs w:val="28"/>
          <w:rtl w:val="0"/>
        </w:rPr>
        <w:t xml:space="preserve">                    </w:t>
      </w:r>
      <w:r>
        <w:rPr>
          <w:sz w:val="28"/>
          <w:szCs w:val="28"/>
          <w:rtl w:val="0"/>
          <w:lang w:val="fr-FR"/>
        </w:rPr>
        <w:t>(</w:t>
      </w:r>
      <w:r>
        <w:rPr>
          <w:sz w:val="28"/>
          <w:szCs w:val="28"/>
          <w:rtl w:val="0"/>
          <w:lang w:val="fr-FR"/>
        </w:rPr>
        <w:t xml:space="preserve">пыльца </w:t>
      </w:r>
      <w:r>
        <w:rPr>
          <w:sz w:val="28"/>
          <w:szCs w:val="28"/>
          <w:rtl w:val="0"/>
        </w:rPr>
        <w:t>отсутствует</w:t>
      </w:r>
      <w:r>
        <w:rPr>
          <w:sz w:val="28"/>
          <w:szCs w:val="28"/>
          <w:rtl w:val="0"/>
          <w:lang w:val="fr-FR"/>
        </w:rPr>
        <w:t>)</w:t>
      </w:r>
    </w:p>
    <w:p>
      <w:pPr>
        <w:pStyle w:val="Обычный"/>
      </w:pPr>
      <w:r>
        <w:rPr>
          <w:sz w:val="28"/>
          <w:szCs w:val="28"/>
          <w:lang w:val="fr-FR"/>
        </w:rPr>
      </w:r>
    </w:p>
    <w:sectPr>
      <w:headerReference w:type="default" r:id="rId15"/>
      <w:footerReference w:type="default" r:id="rId16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/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lowerLetter"/>
      <w:suff w:val="tab"/>
      <w:lvlText w:val="(%1)"/>
      <w:lvlJc w:val="left"/>
      <w:pPr>
        <w:tabs>
          <w:tab w:val="left" w:pos="709"/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9"/>
          <w:tab w:val="left" w:pos="1068"/>
          <w:tab w:val="left" w:pos="1134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9"/>
          <w:tab w:val="left" w:pos="1068"/>
          <w:tab w:val="left" w:pos="1134"/>
        </w:tabs>
        <w:ind w:left="250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9"/>
          <w:tab w:val="left" w:pos="1068"/>
          <w:tab w:val="left" w:pos="113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9"/>
          <w:tab w:val="left" w:pos="1068"/>
          <w:tab w:val="left" w:pos="113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9"/>
          <w:tab w:val="left" w:pos="1068"/>
          <w:tab w:val="left" w:pos="1134"/>
        </w:tabs>
        <w:ind w:left="466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9"/>
          <w:tab w:val="left" w:pos="1068"/>
          <w:tab w:val="left" w:pos="113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9"/>
          <w:tab w:val="left" w:pos="1068"/>
          <w:tab w:val="left" w:pos="113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9"/>
          <w:tab w:val="left" w:pos="1068"/>
          <w:tab w:val="left" w:pos="1134"/>
        </w:tabs>
        <w:ind w:left="682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Текст1">
    <w:name w:val="Текст1"/>
    <w:next w:val="Текст1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Courier New" w:hAnsi="Courier New" w:eastAsia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Normalt">
    <w:name w:val="Normalt"/>
    <w:next w:val="Normal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120" w:after="12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Верхний колонтитул">
    <w:name w:val="Верхний колонтитул"/>
    <w:next w:val="Верхний колонтитул"/>
    <w:pPr>
      <w:keepNext w:val="0"/>
      <w:keepLines w:val="0"/>
      <w:pageBreakBefore w:val="0"/>
      <w:widowControl w:val="0"/>
      <w:shd w:val="clear" w:color="auto" w:fill="auto"/>
      <w:tabs>
        <w:tab w:val="center" w:pos="4677"/>
        <w:tab w:val="right" w:pos="9355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3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notes" Target="footnotes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