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8727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                                                   </w:t>
      </w:r>
      <w:r>
        <w:rPr>
          <w:sz w:val="24"/>
          <w:szCs w:val="24"/>
          <w:rtl w:val="0"/>
        </w:rPr>
        <w:t xml:space="preserve">             </w:t>
      </w:r>
      <w:r>
        <w:rPr>
          <w:sz w:val="24"/>
          <w:szCs w:val="24"/>
          <w:rtl w:val="0"/>
          <w:lang w:val="ru-RU"/>
        </w:rPr>
        <w:t xml:space="preserve">Приложение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к Приказу №</w:t>
      </w:r>
      <w:r>
        <w:rPr>
          <w:sz w:val="24"/>
          <w:szCs w:val="24"/>
          <w:rtl w:val="0"/>
        </w:rPr>
        <w:t xml:space="preserve"> </w:t>
      </w:r>
    </w:p>
    <w:p>
      <w:pPr>
        <w:pStyle w:val="Обычный"/>
        <w:tabs>
          <w:tab w:val="left" w:pos="8727"/>
        </w:tabs>
        <w:jc w:val="right"/>
        <w:rPr>
          <w:sz w:val="24"/>
          <w:szCs w:val="24"/>
        </w:rPr>
      </w:pPr>
    </w:p>
    <w:tbl>
      <w:tblPr>
        <w:tblW w:w="4219" w:type="dxa"/>
        <w:jc w:val="right"/>
        <w:tblInd w:w="53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19"/>
      </w:tblGrid>
      <w:tr>
        <w:tblPrEx>
          <w:shd w:val="clear" w:color="auto" w:fill="ced7e7"/>
        </w:tblPrEx>
        <w:trPr>
          <w:trHeight w:val="2690" w:hRule="atLeast"/>
        </w:trPr>
        <w:tc>
          <w:tcPr>
            <w:tcW w:type="dxa" w:w="42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Председатель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Республиканского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Государственного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учреждения «Государственная комиссия по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сортоиспытанию сельскохозяйственных культур»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____________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Ажгалиев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____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_________________ 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tabs>
          <w:tab w:val="left" w:pos="8727"/>
        </w:tabs>
        <w:ind w:left="5211" w:hanging="5211"/>
        <w:jc w:val="right"/>
        <w:rPr>
          <w:sz w:val="24"/>
          <w:szCs w:val="24"/>
        </w:rPr>
      </w:pPr>
    </w:p>
    <w:p>
      <w:pPr>
        <w:pStyle w:val="Название объекта"/>
      </w:pPr>
    </w:p>
    <w:p>
      <w:pPr>
        <w:pStyle w:val="Название объекта"/>
      </w:pPr>
      <w:r>
        <w:rPr>
          <w:rFonts w:cs="Arial Unicode MS" w:eastAsia="Arial Unicode MS" w:hint="default"/>
          <w:rtl w:val="0"/>
          <w:lang w:val="ru-RU"/>
        </w:rPr>
        <w:t>МЕТОДИКА ПРОВЕДЕНИЯ ИСПЫТАНИЙ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НА ОТЛИЧИМОСТЬ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ОДНОРОДНОСТЬ И СТАБИЛЬНОСТЬ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СУДАНСКАЯ ТРАВА И СОРГО</w:t>
      </w:r>
      <w:r>
        <w:rPr>
          <w:b w:val="1"/>
          <w:bCs w:val="1"/>
          <w:sz w:val="26"/>
          <w:szCs w:val="26"/>
          <w:rtl w:val="0"/>
          <w:lang w:val="ru-RU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СУДАНКОВЫЕ ГИБРИДЫ</w:t>
      </w:r>
    </w:p>
    <w:p>
      <w:pPr>
        <w:pStyle w:val="Обычный"/>
        <w:jc w:val="center"/>
        <w:rPr>
          <w:b w:val="1"/>
          <w:bCs w:val="1"/>
          <w:sz w:val="26"/>
          <w:szCs w:val="26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>(</w:t>
      </w:r>
      <w:r>
        <w:rPr>
          <w:b w:val="1"/>
          <w:bCs w:val="1"/>
          <w:sz w:val="24"/>
          <w:szCs w:val="24"/>
          <w:rtl w:val="0"/>
          <w:lang w:val="en-US"/>
        </w:rPr>
        <w:t>Sorghum xdrummondii (Steud.) Millsp. &amp; Chase</w:t>
      </w:r>
      <w:r>
        <w:rPr>
          <w:b w:val="1"/>
          <w:bCs w:val="1"/>
          <w:sz w:val="26"/>
          <w:szCs w:val="26"/>
          <w:rtl w:val="0"/>
          <w:lang w:val="en-US"/>
        </w:rPr>
        <w:t>)</w:t>
      </w:r>
      <w:r>
        <w:rPr>
          <w:b w:val="1"/>
          <w:bCs w:val="1"/>
          <w:sz w:val="26"/>
          <w:szCs w:val="26"/>
          <w:vertAlign w:val="superscript"/>
          <w:lang w:val="en-US"/>
        </w:rPr>
        <w:footnoteReference w:id="1"/>
      </w:r>
    </w:p>
    <w:p>
      <w:pPr>
        <w:pStyle w:val="Обычный"/>
        <w:jc w:val="both"/>
        <w:rPr>
          <w:b w:val="1"/>
          <w:bCs w:val="1"/>
          <w:sz w:val="22"/>
          <w:szCs w:val="22"/>
          <w:lang w:val="en-US"/>
        </w:rPr>
      </w:pPr>
    </w:p>
    <w:p>
      <w:pPr>
        <w:pStyle w:val="Обычный"/>
        <w:jc w:val="both"/>
        <w:rPr>
          <w:sz w:val="26"/>
          <w:szCs w:val="26"/>
        </w:rPr>
      </w:pPr>
      <w:r>
        <w:rPr>
          <w:b w:val="1"/>
          <w:bCs w:val="1"/>
          <w:sz w:val="28"/>
          <w:szCs w:val="28"/>
          <w:rtl w:val="0"/>
          <w:lang w:val="en-US"/>
        </w:rPr>
        <w:t>I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Общие положения</w:t>
      </w:r>
      <w:r>
        <w:rPr>
          <w:sz w:val="26"/>
          <w:szCs w:val="26"/>
          <w:rtl w:val="0"/>
          <w:lang w:val="ru-RU"/>
        </w:rPr>
        <w:t xml:space="preserve"> </w:t>
      </w: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При пользовании данной методикой следует также руководствоваться документом Приказом Министра сельского хозяйства Республики Казахстан от </w:t>
      </w:r>
      <w:r>
        <w:rPr>
          <w:sz w:val="26"/>
          <w:szCs w:val="26"/>
          <w:rtl w:val="0"/>
          <w:lang w:val="ru-RU"/>
        </w:rPr>
        <w:t xml:space="preserve">2 </w:t>
      </w:r>
      <w:r>
        <w:rPr>
          <w:sz w:val="26"/>
          <w:szCs w:val="26"/>
          <w:rtl w:val="0"/>
          <w:lang w:val="ru-RU"/>
        </w:rPr>
        <w:t xml:space="preserve">июля </w:t>
      </w:r>
      <w:r>
        <w:rPr>
          <w:sz w:val="26"/>
          <w:szCs w:val="26"/>
          <w:rtl w:val="0"/>
          <w:lang w:val="ru-RU"/>
        </w:rPr>
        <w:t xml:space="preserve">2015 </w:t>
      </w:r>
      <w:r>
        <w:rPr>
          <w:sz w:val="26"/>
          <w:szCs w:val="26"/>
          <w:rtl w:val="0"/>
          <w:lang w:val="ru-RU"/>
        </w:rPr>
        <w:t>года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ru-RU"/>
        </w:rPr>
        <w:t>№</w:t>
      </w:r>
      <w:r>
        <w:rPr>
          <w:sz w:val="26"/>
          <w:szCs w:val="26"/>
          <w:rtl w:val="0"/>
          <w:lang w:val="ru-RU"/>
        </w:rPr>
        <w:t xml:space="preserve">4-2/602 </w:t>
      </w:r>
      <w:r>
        <w:rPr>
          <w:sz w:val="26"/>
          <w:szCs w:val="26"/>
          <w:rtl w:val="0"/>
          <w:lang w:val="ru-RU"/>
        </w:rPr>
        <w:t>«Об утверждении Правил проведения сортоиспытания сельскохозяйственных растений»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  <w:rPr>
          <w:sz w:val="26"/>
          <w:szCs w:val="26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Требуемый материал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 xml:space="preserve">На весь цикл испытания необходим исходный образец семян массой </w:t>
      </w: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  <w:lang w:val="ru-RU"/>
        </w:rPr>
        <w:t xml:space="preserve">кг и </w:t>
      </w:r>
      <w:r>
        <w:rPr>
          <w:sz w:val="26"/>
          <w:szCs w:val="26"/>
          <w:rtl w:val="0"/>
          <w:lang w:val="ru-RU"/>
        </w:rPr>
        <w:t xml:space="preserve">25 </w:t>
      </w:r>
      <w:r>
        <w:rPr>
          <w:sz w:val="26"/>
          <w:szCs w:val="26"/>
          <w:rtl w:val="0"/>
          <w:lang w:val="ru-RU"/>
        </w:rPr>
        <w:t>метелок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Семена должны соответствовать требованиям ГОСТа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по посевным качествам – </w:t>
      </w:r>
      <w:r>
        <w:rPr>
          <w:sz w:val="26"/>
          <w:szCs w:val="26"/>
          <w:rtl w:val="0"/>
          <w:lang w:val="ru-RU"/>
        </w:rPr>
        <w:t>1-</w:t>
      </w:r>
      <w:r>
        <w:rPr>
          <w:sz w:val="26"/>
          <w:szCs w:val="26"/>
          <w:rtl w:val="0"/>
          <w:lang w:val="ru-RU"/>
        </w:rPr>
        <w:t>му классу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 сортовой чистоте не ниже </w:t>
      </w: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  <w:lang w:val="ru-RU"/>
        </w:rPr>
        <w:t>категории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Метелки должны быть хорошо развитыми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без видимых поражений болезнями и повреждений вредителями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Семена не должны быть обработаны ядохимикатами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на то нет разрешения или требования Госкомиссии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семена были обработаны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необходимо дать подробное описание обработки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Заявитель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высылающий семена из другой страны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должен полностью соблюдать все таможенные правила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Проведение испытаний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Полевые испытания проводят в одном месте при условиях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обеспечивающих нормальное развитие культуры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течение двух вегетационных периодов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При необходимости испытание продолжают на третий год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сновной текст 2"/>
        <w:ind w:right="0" w:firstLine="709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Как минимум каждое испытание должно включать в общем </w:t>
      </w:r>
      <w:r>
        <w:rPr>
          <w:rtl w:val="0"/>
          <w:lang w:val="ru-RU"/>
        </w:rPr>
        <w:t xml:space="preserve">100 </w:t>
      </w:r>
      <w:r>
        <w:rPr>
          <w:rtl w:val="0"/>
          <w:lang w:val="ru-RU"/>
        </w:rPr>
        <w:t>растений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разделенных на два повторения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первый год высевают делянку из </w:t>
      </w:r>
      <w:r>
        <w:rPr>
          <w:rtl w:val="0"/>
          <w:lang w:val="ru-RU"/>
        </w:rPr>
        <w:t xml:space="preserve">25 </w:t>
      </w:r>
      <w:r>
        <w:rPr>
          <w:rtl w:val="0"/>
          <w:lang w:val="ru-RU"/>
        </w:rPr>
        <w:t>рядков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которой каждый рядок высевается семенами одной метелки</w:t>
      </w:r>
      <w:r>
        <w:rPr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Размер делянок должен быть таким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чтобы при отборе растений или их частей для измерений не наносилось ущерба наблюдениям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могут продолжаться до конца вегетационного периода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Рекомендуемые параметры опыта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а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Делянка </w:t>
      </w:r>
      <w:r>
        <w:rPr>
          <w:sz w:val="26"/>
          <w:szCs w:val="26"/>
          <w:rtl w:val="0"/>
          <w:lang w:val="ru-RU"/>
        </w:rPr>
        <w:t>4-</w:t>
      </w:r>
      <w:r>
        <w:rPr>
          <w:sz w:val="26"/>
          <w:szCs w:val="26"/>
          <w:rtl w:val="0"/>
          <w:lang w:val="ru-RU"/>
        </w:rPr>
        <w:t>х рядковая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 xml:space="preserve">площадь </w:t>
      </w:r>
      <w:r>
        <w:rPr>
          <w:sz w:val="26"/>
          <w:szCs w:val="26"/>
          <w:rtl w:val="0"/>
          <w:lang w:val="ru-RU"/>
        </w:rPr>
        <w:t xml:space="preserve">- 14-15 </w:t>
      </w:r>
      <w:r>
        <w:rPr>
          <w:sz w:val="26"/>
          <w:szCs w:val="26"/>
          <w:rtl w:val="0"/>
          <w:lang w:val="ru-RU"/>
        </w:rPr>
        <w:t>м²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бычный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ширина междурядья – </w:t>
      </w:r>
      <w:r>
        <w:rPr>
          <w:sz w:val="26"/>
          <w:szCs w:val="26"/>
          <w:rtl w:val="0"/>
          <w:lang w:val="ru-RU"/>
        </w:rPr>
        <w:t xml:space="preserve">45-70 </w:t>
      </w:r>
      <w:r>
        <w:rPr>
          <w:sz w:val="26"/>
          <w:szCs w:val="26"/>
          <w:rtl w:val="0"/>
          <w:lang w:val="ru-RU"/>
        </w:rPr>
        <w:t>см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бычный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расстояние между растениями в рядке – </w:t>
      </w:r>
      <w:r>
        <w:rPr>
          <w:sz w:val="26"/>
          <w:szCs w:val="26"/>
          <w:rtl w:val="0"/>
          <w:lang w:val="ru-RU"/>
        </w:rPr>
        <w:t xml:space="preserve">20 </w:t>
      </w:r>
      <w:r>
        <w:rPr>
          <w:sz w:val="26"/>
          <w:szCs w:val="26"/>
          <w:rtl w:val="0"/>
          <w:lang w:val="ru-RU"/>
        </w:rPr>
        <w:t>см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бычный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число повторений </w:t>
      </w:r>
      <w:r>
        <w:rPr>
          <w:sz w:val="26"/>
          <w:szCs w:val="26"/>
          <w:rtl w:val="0"/>
          <w:lang w:val="ru-RU"/>
        </w:rPr>
        <w:t>- 2.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б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Рядковые метелочные делянки закладывают с густотой стояния растений </w:t>
      </w:r>
      <w:r>
        <w:rPr>
          <w:sz w:val="26"/>
          <w:szCs w:val="26"/>
          <w:rtl w:val="0"/>
          <w:lang w:val="ru-RU"/>
        </w:rPr>
        <w:t xml:space="preserve">50-60 </w:t>
      </w:r>
      <w:r>
        <w:rPr>
          <w:sz w:val="26"/>
          <w:szCs w:val="26"/>
          <w:rtl w:val="0"/>
          <w:lang w:val="ru-RU"/>
        </w:rPr>
        <w:t xml:space="preserve">шт на </w:t>
      </w: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vertAlign w:val="superscript"/>
          <w:rtl w:val="0"/>
          <w:lang w:val="ru-RU"/>
        </w:rPr>
        <w:t>2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Отдельные признаки можно изучать на дополнительных делянках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они находятся в сходных условиях среды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6. </w:t>
      </w:r>
      <w:r>
        <w:rPr>
          <w:sz w:val="26"/>
          <w:szCs w:val="26"/>
          <w:rtl w:val="0"/>
          <w:lang w:val="ru-RU"/>
        </w:rPr>
        <w:t xml:space="preserve">Оцениваемый и похожие на него сорта коллекции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по признакам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указанным в анкете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размещают на смежных делянках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опыте размещают и делянки эталонных сортов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Методы и наблюдения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 xml:space="preserve">Для определения отличимости и стабильности обследуют минимум </w:t>
      </w:r>
      <w:r>
        <w:rPr>
          <w:sz w:val="26"/>
          <w:szCs w:val="26"/>
          <w:rtl w:val="0"/>
          <w:lang w:val="ru-RU"/>
        </w:rPr>
        <w:t xml:space="preserve">20 </w:t>
      </w:r>
      <w:r>
        <w:rPr>
          <w:sz w:val="26"/>
          <w:szCs w:val="26"/>
          <w:rtl w:val="0"/>
          <w:lang w:val="ru-RU"/>
        </w:rPr>
        <w:t xml:space="preserve">растений или частей </w:t>
      </w:r>
      <w:r>
        <w:rPr>
          <w:sz w:val="26"/>
          <w:szCs w:val="26"/>
          <w:rtl w:val="0"/>
          <w:lang w:val="ru-RU"/>
        </w:rPr>
        <w:t xml:space="preserve">20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Нетипичные растения отмечают лентой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этикеткой и т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п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 xml:space="preserve">Однородность оценивают по </w:t>
      </w:r>
      <w:r>
        <w:rPr>
          <w:sz w:val="26"/>
          <w:szCs w:val="26"/>
          <w:rtl w:val="0"/>
          <w:lang w:val="ru-RU"/>
        </w:rPr>
        <w:t xml:space="preserve">100 </w:t>
      </w:r>
      <w:r>
        <w:rPr>
          <w:sz w:val="26"/>
          <w:szCs w:val="26"/>
          <w:rtl w:val="0"/>
          <w:lang w:val="ru-RU"/>
        </w:rPr>
        <w:t xml:space="preserve">растениям или частям </w:t>
      </w:r>
      <w:r>
        <w:rPr>
          <w:sz w:val="26"/>
          <w:szCs w:val="26"/>
          <w:rtl w:val="0"/>
          <w:lang w:val="ru-RU"/>
        </w:rPr>
        <w:t xml:space="preserve">100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Количество отклоняющихся форм не должно превышать </w:t>
      </w:r>
      <w:r>
        <w:rPr>
          <w:sz w:val="26"/>
          <w:szCs w:val="26"/>
          <w:rtl w:val="0"/>
          <w:lang w:val="ru-RU"/>
        </w:rPr>
        <w:t xml:space="preserve">6 </w:t>
      </w:r>
      <w:r>
        <w:rPr>
          <w:sz w:val="26"/>
          <w:szCs w:val="26"/>
          <w:rtl w:val="0"/>
          <w:lang w:val="ru-RU"/>
        </w:rPr>
        <w:t xml:space="preserve">на </w:t>
      </w:r>
      <w:r>
        <w:rPr>
          <w:sz w:val="26"/>
          <w:szCs w:val="26"/>
          <w:rtl w:val="0"/>
          <w:lang w:val="ru-RU"/>
        </w:rPr>
        <w:t xml:space="preserve">100 </w:t>
      </w:r>
      <w:r>
        <w:rPr>
          <w:sz w:val="26"/>
          <w:szCs w:val="26"/>
          <w:rtl w:val="0"/>
          <w:lang w:val="ru-RU"/>
        </w:rPr>
        <w:t xml:space="preserve">растений или </w:t>
      </w:r>
      <w:r>
        <w:rPr>
          <w:sz w:val="26"/>
          <w:szCs w:val="26"/>
          <w:rtl w:val="0"/>
          <w:lang w:val="ru-RU"/>
        </w:rPr>
        <w:t xml:space="preserve">2 </w:t>
      </w:r>
      <w:r>
        <w:rPr>
          <w:sz w:val="26"/>
          <w:szCs w:val="26"/>
          <w:rtl w:val="0"/>
          <w:lang w:val="ru-RU"/>
        </w:rPr>
        <w:t xml:space="preserve">на </w:t>
      </w:r>
      <w:r>
        <w:rPr>
          <w:sz w:val="26"/>
          <w:szCs w:val="26"/>
          <w:rtl w:val="0"/>
          <w:lang w:val="ru-RU"/>
        </w:rPr>
        <w:t xml:space="preserve">25 </w:t>
      </w:r>
      <w:r>
        <w:rPr>
          <w:sz w:val="26"/>
          <w:szCs w:val="26"/>
          <w:rtl w:val="0"/>
          <w:lang w:val="ru-RU"/>
        </w:rPr>
        <w:t>рядков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Группирование сортов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Оцениваемые сорта разбивают на группы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Для группировки используют такие 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исходя из практического опыта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варьируют или варьируют незначительно в пределах сорта и степени их выраженности в коллекции распределены равномерно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Рекомендуется использовать следующие признаки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1) </w:t>
      </w:r>
      <w:r>
        <w:rPr>
          <w:sz w:val="26"/>
          <w:szCs w:val="26"/>
          <w:rtl w:val="0"/>
          <w:lang w:val="ru-RU"/>
        </w:rPr>
        <w:t>растение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время выметывания </w:t>
      </w:r>
      <w:r>
        <w:rPr>
          <w:sz w:val="26"/>
          <w:szCs w:val="26"/>
          <w:rtl w:val="0"/>
          <w:lang w:val="ru-RU"/>
        </w:rPr>
        <w:t xml:space="preserve">(50% </w:t>
      </w:r>
      <w:r>
        <w:rPr>
          <w:sz w:val="26"/>
          <w:szCs w:val="26"/>
          <w:rtl w:val="0"/>
          <w:lang w:val="ru-RU"/>
        </w:rPr>
        <w:t>растений с метелкой</w:t>
      </w:r>
      <w:r>
        <w:rPr>
          <w:sz w:val="26"/>
          <w:szCs w:val="26"/>
          <w:rtl w:val="0"/>
          <w:lang w:val="ru-RU"/>
        </w:rPr>
        <w:t>) 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17);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2) </w:t>
      </w:r>
      <w:r>
        <w:rPr>
          <w:sz w:val="26"/>
          <w:szCs w:val="26"/>
          <w:rtl w:val="0"/>
          <w:lang w:val="ru-RU"/>
        </w:rPr>
        <w:t>растение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длина самого длинного стебля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при созревании</w:t>
      </w:r>
      <w:r>
        <w:rPr>
          <w:sz w:val="26"/>
          <w:szCs w:val="26"/>
          <w:rtl w:val="0"/>
          <w:lang w:val="ru-RU"/>
        </w:rPr>
        <w:t>) 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8).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Признаки и обозначения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используемые для оценки отличимости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однородности и стабильности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 степени их выраженности приведены в таблице </w:t>
      </w:r>
      <w:r>
        <w:rPr>
          <w:sz w:val="26"/>
          <w:szCs w:val="26"/>
          <w:rtl w:val="0"/>
          <w:lang w:val="en-US"/>
        </w:rPr>
        <w:t>VII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(*) </w:t>
      </w:r>
      <w:r>
        <w:rPr>
          <w:sz w:val="26"/>
          <w:szCs w:val="26"/>
          <w:rtl w:val="0"/>
          <w:lang w:val="ru-RU"/>
        </w:rPr>
        <w:t>указывает на то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данный признак следует отмечать каждый вегетационный период для оценки всех сортов и всегда включать в описание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за исключением случаев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 степень выраженности предыдущего признака указывает на его отсутствие или когда условия окружающей среды делают это невозможным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(+) </w:t>
      </w:r>
      <w:r>
        <w:rPr>
          <w:sz w:val="26"/>
          <w:szCs w:val="26"/>
          <w:rtl w:val="0"/>
          <w:lang w:val="ru-RU"/>
        </w:rPr>
        <w:t>означает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описание признака сопровождается в методике дополнительными объяснениями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иллюстрациями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каждому признаку указан метод его учета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М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непосредственное измерение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VG - </w:t>
      </w:r>
      <w:r>
        <w:rPr>
          <w:sz w:val="26"/>
          <w:szCs w:val="26"/>
          <w:rtl w:val="0"/>
          <w:lang w:val="ru-RU"/>
        </w:rPr>
        <w:t>визуальная однократная оценка группы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VS - </w:t>
      </w:r>
      <w:r>
        <w:rPr>
          <w:sz w:val="26"/>
          <w:szCs w:val="26"/>
          <w:rtl w:val="0"/>
          <w:lang w:val="ru-RU"/>
        </w:rPr>
        <w:t>визуальная оценка определенного количества отдельных растений или частей растений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Некоторые признаки у сортов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популяций и сложных гибридов могут иметь одновременно несколько значений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В таких случаях при описании признаков нужно указывать </w:t>
      </w:r>
      <w:r>
        <w:rPr>
          <w:sz w:val="28"/>
          <w:szCs w:val="28"/>
          <w:rtl w:val="0"/>
          <w:lang w:val="ru-RU"/>
        </w:rPr>
        <w:t>доли разных степеней выраженно</w:t>
      </w:r>
      <w:r>
        <w:rPr>
          <w:sz w:val="26"/>
          <w:szCs w:val="26"/>
          <w:rtl w:val="0"/>
          <w:lang w:val="ru-RU"/>
        </w:rPr>
        <w:t>сти в процентах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Значениям выраженности признака даны индексы </w:t>
      </w:r>
      <w:r>
        <w:rPr>
          <w:sz w:val="26"/>
          <w:szCs w:val="26"/>
          <w:rtl w:val="0"/>
          <w:lang w:val="ru-RU"/>
        </w:rPr>
        <w:t xml:space="preserve">(1 - 9) </w:t>
      </w:r>
      <w:r>
        <w:rPr>
          <w:sz w:val="26"/>
          <w:szCs w:val="26"/>
          <w:rtl w:val="0"/>
          <w:lang w:val="ru-RU"/>
        </w:rPr>
        <w:t>для электронной обработки результатов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большинству значений выраженности признаков указаны эталонные сорта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rPr>
          <w:b w:val="1"/>
          <w:bCs w:val="1"/>
          <w:sz w:val="26"/>
          <w:szCs w:val="26"/>
        </w:rPr>
      </w:pPr>
    </w:p>
    <w:p>
      <w:pPr>
        <w:pStyle w:val="Обычный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Таблица признаков</w:t>
      </w:r>
    </w:p>
    <w:tbl>
      <w:tblPr>
        <w:tblW w:w="97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8"/>
        <w:gridCol w:w="4110"/>
        <w:gridCol w:w="1275"/>
        <w:gridCol w:w="2694"/>
        <w:gridCol w:w="1134"/>
      </w:tblGrid>
      <w:tr>
        <w:tblPrEx>
          <w:shd w:val="clear" w:color="auto" w:fill="4f81bd"/>
        </w:tblPrEx>
        <w:trPr>
          <w:trHeight w:val="638" w:hRule="atLeast"/>
          <w:tblHeader/>
        </w:trPr>
        <w:tc>
          <w:tcPr>
            <w:tcW w:type="dxa" w:w="4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Признак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Порядок учета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Степень выраженности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191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 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Сеянец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антоциановая окраска всходов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сильная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(+)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интенсивность начального роста 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очень низкая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низкая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высокая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очень высокая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3. (+)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сноски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длина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во время цветения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М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очень короткий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короткий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длинный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очень длинный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(+)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сноски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ширина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как для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3)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М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очень узкий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узкий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средней ширины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широкий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очень широкий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5. (*)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сноски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окраска срединной жилки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как для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3)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VS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белая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тускло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серая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желтая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зеленоватая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зеленая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6. (*)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общая кустистость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 созревании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VS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сильная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7.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(+)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сноски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форма куста</w:t>
            </w:r>
          </w:p>
          <w:p>
            <w:pPr>
              <w:pStyle w:val="Текст сноски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 созревании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прямостоячий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полупрямостоячий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промежуточный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полураскидистый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раскидистый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8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(*)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сноски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длина самого длинного стебля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 созревании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очень короткий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короткий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длинный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очень длинный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9. (*) (+)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сноски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Стебель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количество листьев 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VS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среднее количество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много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10. 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(+)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сноски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Стебель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характер сердцевины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 созревании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VS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сухая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2/3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сухая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промежуточная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2/3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сочная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сочная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11. (+)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 сноски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Метелка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положение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 созревании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прямостоячая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наклоненная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поникающая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55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12. (+)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Метелка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форма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как для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11)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перевернутая пирамида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шире в верхней части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симметричная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шире в нижней части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пирамидальная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87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13. (*)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Колосковые чешуи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окраска при созревании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соломенно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желтые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оранжевые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кирпично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красные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вишнево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красные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светло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коричневые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коричневые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темно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коричневые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буро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черные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черные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87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14.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Зерновка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окраска после созревания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сероватая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желтовато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белая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соломенно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желтая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оранжевая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светло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коричневая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коричневая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красно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коричневая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темно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коричневая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черноватая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15. (+)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Зерновка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форма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со стороны рубчика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удлиненная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эллиптическая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округлая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Зерновка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масса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1000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семян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низкая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высокая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7. (*)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время выметывания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(50%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растений с метелкой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очень раннее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раннее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позднее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очень позднее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</w:tr>
    </w:tbl>
    <w:p>
      <w:pPr>
        <w:pStyle w:val="Обычный"/>
        <w:widowControl w:val="0"/>
        <w:rPr>
          <w:b w:val="1"/>
          <w:bCs w:val="1"/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8"/>
          <w:szCs w:val="28"/>
          <w:lang w:val="en-US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4"/>
          <w:szCs w:val="24"/>
          <w:lang w:val="en-US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4"/>
          <w:szCs w:val="24"/>
          <w:rtl w:val="0"/>
          <w:lang w:val="en-US"/>
        </w:rPr>
        <w:t>VIII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Объяснения и методы проведения учетов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1. </w:t>
      </w:r>
      <w:r>
        <w:rPr>
          <w:sz w:val="26"/>
          <w:szCs w:val="26"/>
          <w:u w:val="single"/>
          <w:rtl w:val="0"/>
          <w:lang w:val="ru-RU"/>
        </w:rPr>
        <w:t>Сеянец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антоциановая окраска всходов</w:t>
      </w:r>
    </w:p>
    <w:p>
      <w:pPr>
        <w:pStyle w:val="Обычный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Определяют сразу после появления всходов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всходы зелёные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антоциановая окраска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отсутствует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окрашены только листовые влагалища – слабая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окрашены влагалища и частично листовые пластинки – средняя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окрашены влагалища и листовые пластинки – сильная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2. </w:t>
      </w:r>
      <w:r>
        <w:rPr>
          <w:sz w:val="26"/>
          <w:szCs w:val="26"/>
          <w:u w:val="single"/>
          <w:rtl w:val="0"/>
          <w:lang w:val="ru-RU"/>
        </w:rPr>
        <w:t>Растение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интенсивность начального роста</w:t>
      </w:r>
    </w:p>
    <w:p>
      <w:pPr>
        <w:pStyle w:val="Обычный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Интенсивность начального роста определяется измерением высоты растений на </w:t>
      </w:r>
      <w:r>
        <w:rPr>
          <w:sz w:val="24"/>
          <w:szCs w:val="24"/>
          <w:rtl w:val="0"/>
          <w:lang w:val="ru-RU"/>
        </w:rPr>
        <w:t>30-</w:t>
      </w:r>
      <w:r>
        <w:rPr>
          <w:sz w:val="24"/>
          <w:szCs w:val="24"/>
          <w:rtl w:val="0"/>
          <w:lang w:val="ru-RU"/>
        </w:rPr>
        <w:t>й день после всходов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sz w:val="24"/>
          <w:szCs w:val="24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3. </w:t>
      </w:r>
      <w:r>
        <w:rPr>
          <w:sz w:val="26"/>
          <w:szCs w:val="26"/>
          <w:u w:val="single"/>
          <w:rtl w:val="0"/>
          <w:lang w:val="ru-RU"/>
        </w:rPr>
        <w:t>Лист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длина</w:t>
      </w:r>
    </w:p>
    <w:p>
      <w:pPr>
        <w:pStyle w:val="Обычный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Определяют на листе из среднего яруса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четвертый лист сверху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на самом длинном стебле во время цветения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измеряя листовую пластинку от основания до кончика</w:t>
      </w:r>
      <w:r>
        <w:rPr>
          <w:sz w:val="24"/>
          <w:szCs w:val="24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 xml:space="preserve"> </w:t>
      </w:r>
    </w:p>
    <w:p>
      <w:pPr>
        <w:pStyle w:val="Обычный"/>
        <w:ind w:firstLine="720"/>
        <w:jc w:val="both"/>
        <w:rPr>
          <w:sz w:val="24"/>
          <w:szCs w:val="24"/>
        </w:rPr>
      </w:pPr>
    </w:p>
    <w:p>
      <w:pPr>
        <w:pStyle w:val="Заголовок 1"/>
      </w:pPr>
      <w:r>
        <w:rPr>
          <w:rtl w:val="0"/>
          <w:lang w:val="ru-RU"/>
        </w:rPr>
        <w:t xml:space="preserve">К </w:t>
      </w: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Лист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ширина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как для </w:t>
      </w:r>
      <w:r>
        <w:rPr>
          <w:rtl w:val="0"/>
          <w:lang w:val="ru-RU"/>
        </w:rPr>
        <w:t>3)</w:t>
      </w:r>
    </w:p>
    <w:p>
      <w:pPr>
        <w:pStyle w:val="Обычный"/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Измеряют в средней части листовой пластинки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7. </w:t>
      </w:r>
      <w:r>
        <w:rPr>
          <w:sz w:val="26"/>
          <w:szCs w:val="26"/>
          <w:u w:val="single"/>
          <w:rtl w:val="0"/>
          <w:lang w:val="ru-RU"/>
        </w:rPr>
        <w:t>Растение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форма куста </w:t>
      </w:r>
      <w:r>
        <w:rPr>
          <w:sz w:val="26"/>
          <w:szCs w:val="26"/>
          <w:u w:val="single"/>
          <w:rtl w:val="0"/>
          <w:lang w:val="ru-RU"/>
        </w:rPr>
        <w:t>(</w:t>
      </w:r>
      <w:r>
        <w:rPr>
          <w:sz w:val="26"/>
          <w:szCs w:val="26"/>
          <w:u w:val="single"/>
          <w:rtl w:val="0"/>
          <w:lang w:val="ru-RU"/>
        </w:rPr>
        <w:t>при созревании</w:t>
      </w:r>
      <w:r>
        <w:rPr>
          <w:sz w:val="26"/>
          <w:szCs w:val="26"/>
          <w:u w:val="single"/>
          <w:rtl w:val="0"/>
          <w:lang w:val="ru-RU"/>
        </w:rPr>
        <w:t>)</w:t>
      </w:r>
    </w:p>
    <w:tbl>
      <w:tblPr>
        <w:tblW w:w="907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3"/>
        <w:gridCol w:w="284"/>
        <w:gridCol w:w="2551"/>
        <w:gridCol w:w="992"/>
        <w:gridCol w:w="3402"/>
      </w:tblGrid>
      <w:tr>
        <w:tblPrEx>
          <w:shd w:val="clear" w:color="auto" w:fill="ced7e7"/>
        </w:tblPrEx>
        <w:trPr>
          <w:trHeight w:val="1943" w:hRule="atLeast"/>
        </w:trPr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6"/>
                <w:szCs w:val="26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640671" cy="1197864"/>
                  <wp:effectExtent l="0" t="0" r="0" b="0"/>
                  <wp:docPr id="1073741825" name="officeArt object" descr="рис_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рис_38.png" descr="рис_38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671" cy="11978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5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</w:rPr>
              <w:drawing xmlns:a="http://schemas.openxmlformats.org/drawingml/2006/main">
                <wp:inline distT="0" distB="0" distL="0" distR="0">
                  <wp:extent cx="1482598" cy="874733"/>
                  <wp:effectExtent l="0" t="0" r="0" b="0"/>
                  <wp:docPr id="1073741826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598" cy="8747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bottom"/>
          </w:tcPr>
          <w:p>
            <w:pPr>
              <w:pStyle w:val="Обычный"/>
              <w:ind w:right="114"/>
              <w:jc w:val="center"/>
            </w:pPr>
            <w:r>
              <w:rPr>
                <w:sz w:val="26"/>
                <w:szCs w:val="26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1946949" cy="1020452"/>
                  <wp:effectExtent l="0" t="0" r="0" b="0"/>
                  <wp:docPr id="1073741827" name="officeArt object" descr="рис_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рис_40.png" descr="рис_40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49" cy="102045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5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прямостоячий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5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промежуточный</w:t>
            </w: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раскидистый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108" w:hanging="108"/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9. </w:t>
      </w:r>
      <w:r>
        <w:rPr>
          <w:sz w:val="26"/>
          <w:szCs w:val="26"/>
          <w:u w:val="single"/>
          <w:rtl w:val="0"/>
          <w:lang w:val="ru-RU"/>
        </w:rPr>
        <w:t>Стебель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количество листьев</w:t>
      </w:r>
    </w:p>
    <w:p>
      <w:pPr>
        <w:pStyle w:val="Обычный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Подсчет листьев проводят на самом длинном стебле с момента появления путем подрезания на </w:t>
      </w:r>
      <w:r>
        <w:rPr>
          <w:sz w:val="24"/>
          <w:szCs w:val="24"/>
          <w:rtl w:val="0"/>
          <w:lang w:val="ru-RU"/>
        </w:rPr>
        <w:t>1/3 (</w:t>
      </w:r>
      <w:r>
        <w:rPr>
          <w:sz w:val="24"/>
          <w:szCs w:val="24"/>
          <w:rtl w:val="0"/>
          <w:lang w:val="ru-RU"/>
        </w:rPr>
        <w:t>косым срезом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ножницами </w:t>
      </w:r>
      <w:r>
        <w:rPr>
          <w:sz w:val="24"/>
          <w:szCs w:val="24"/>
          <w:rtl w:val="0"/>
          <w:lang w:val="ru-RU"/>
        </w:rPr>
        <w:t>5-</w:t>
      </w:r>
      <w:r>
        <w:rPr>
          <w:sz w:val="24"/>
          <w:szCs w:val="24"/>
          <w:rtl w:val="0"/>
          <w:lang w:val="ru-RU"/>
        </w:rPr>
        <w:t>го</w:t>
      </w:r>
      <w:r>
        <w:rPr>
          <w:sz w:val="24"/>
          <w:szCs w:val="24"/>
          <w:rtl w:val="0"/>
          <w:lang w:val="ru-RU"/>
        </w:rPr>
        <w:t>, 10-</w:t>
      </w:r>
      <w:r>
        <w:rPr>
          <w:sz w:val="24"/>
          <w:szCs w:val="24"/>
          <w:rtl w:val="0"/>
          <w:lang w:val="ru-RU"/>
        </w:rPr>
        <w:t xml:space="preserve">го и </w:t>
      </w:r>
      <w:r>
        <w:rPr>
          <w:sz w:val="24"/>
          <w:szCs w:val="24"/>
          <w:rtl w:val="0"/>
          <w:lang w:val="ru-RU"/>
        </w:rPr>
        <w:t>15-</w:t>
      </w:r>
      <w:r>
        <w:rPr>
          <w:sz w:val="24"/>
          <w:szCs w:val="24"/>
          <w:rtl w:val="0"/>
          <w:lang w:val="ru-RU"/>
        </w:rPr>
        <w:t>го листьев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после чего подсчитывают только вышерасположенные листья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709"/>
        </w:tabs>
        <w:jc w:val="both"/>
        <w:rPr>
          <w:sz w:val="24"/>
          <w:szCs w:val="24"/>
        </w:rPr>
      </w:pPr>
    </w:p>
    <w:p>
      <w:pPr>
        <w:pStyle w:val="Заголовок 1"/>
        <w:tabs>
          <w:tab w:val="left" w:pos="709"/>
          <w:tab w:val="clear" w:pos="8222"/>
        </w:tabs>
      </w:pPr>
      <w:r>
        <w:rPr>
          <w:rtl w:val="0"/>
          <w:lang w:val="ru-RU"/>
        </w:rPr>
        <w:t xml:space="preserve">К </w:t>
      </w: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>Стебель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характер сердцевины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созревании</w:t>
      </w:r>
      <w:r>
        <w:rPr>
          <w:rtl w:val="0"/>
          <w:lang w:val="ru-RU"/>
        </w:rPr>
        <w:t>)</w:t>
      </w:r>
    </w:p>
    <w:p>
      <w:pPr>
        <w:pStyle w:val="Обычный"/>
        <w:tabs>
          <w:tab w:val="left" w:pos="709"/>
        </w:tabs>
        <w:jc w:val="both"/>
        <w:rPr>
          <w:sz w:val="26"/>
          <w:szCs w:val="26"/>
        </w:rPr>
      </w:pPr>
      <w:r>
        <w:rPr>
          <w:sz w:val="24"/>
          <w:szCs w:val="24"/>
          <w:rtl w:val="0"/>
        </w:rPr>
        <w:tab/>
        <w:t xml:space="preserve">Определяют на поперечных срезах стебля у </w:t>
      </w:r>
      <w:r>
        <w:rPr>
          <w:sz w:val="24"/>
          <w:szCs w:val="24"/>
          <w:rtl w:val="0"/>
          <w:lang w:val="ru-RU"/>
        </w:rPr>
        <w:t xml:space="preserve">2-3 </w:t>
      </w:r>
      <w:r>
        <w:rPr>
          <w:sz w:val="24"/>
          <w:szCs w:val="24"/>
          <w:rtl w:val="0"/>
          <w:lang w:val="ru-RU"/>
        </w:rPr>
        <w:t>типичных растений на делянке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Каждый стебель срезают на междоузлиях в трех местах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вверху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средней части и внизу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Сердцевина сухая – вся площадь среза белая и сухая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вата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 xml:space="preserve">на </w:t>
      </w:r>
      <w:r>
        <w:rPr>
          <w:sz w:val="24"/>
          <w:szCs w:val="24"/>
          <w:rtl w:val="0"/>
          <w:lang w:val="ru-RU"/>
        </w:rPr>
        <w:t xml:space="preserve">2/3 </w:t>
      </w:r>
      <w:r>
        <w:rPr>
          <w:sz w:val="24"/>
          <w:szCs w:val="24"/>
          <w:rtl w:val="0"/>
          <w:lang w:val="ru-RU"/>
        </w:rPr>
        <w:t xml:space="preserve">сухая – </w:t>
      </w:r>
      <w:r>
        <w:rPr>
          <w:sz w:val="24"/>
          <w:szCs w:val="24"/>
          <w:rtl w:val="0"/>
          <w:lang w:val="ru-RU"/>
        </w:rPr>
        <w:t xml:space="preserve">2/3 </w:t>
      </w:r>
      <w:r>
        <w:rPr>
          <w:sz w:val="24"/>
          <w:szCs w:val="24"/>
          <w:rtl w:val="0"/>
          <w:lang w:val="ru-RU"/>
        </w:rPr>
        <w:t>среза в центре сухие и белые</w:t>
      </w:r>
      <w:r>
        <w:rPr>
          <w:sz w:val="24"/>
          <w:szCs w:val="24"/>
          <w:rtl w:val="0"/>
          <w:lang w:val="ru-RU"/>
        </w:rPr>
        <w:t xml:space="preserve">, 1/3 - </w:t>
      </w:r>
      <w:r>
        <w:rPr>
          <w:sz w:val="24"/>
          <w:szCs w:val="24"/>
          <w:rtl w:val="0"/>
          <w:lang w:val="ru-RU"/>
        </w:rPr>
        <w:t>к поверхности влажная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промежуточная – равные доли сухой и влажной частей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 xml:space="preserve">на </w:t>
      </w:r>
      <w:r>
        <w:rPr>
          <w:sz w:val="24"/>
          <w:szCs w:val="24"/>
          <w:rtl w:val="0"/>
          <w:lang w:val="ru-RU"/>
        </w:rPr>
        <w:t xml:space="preserve">2/3 </w:t>
      </w:r>
      <w:r>
        <w:rPr>
          <w:sz w:val="24"/>
          <w:szCs w:val="24"/>
          <w:rtl w:val="0"/>
          <w:lang w:val="ru-RU"/>
        </w:rPr>
        <w:t xml:space="preserve">сочная – </w:t>
      </w:r>
      <w:r>
        <w:rPr>
          <w:sz w:val="24"/>
          <w:szCs w:val="24"/>
          <w:rtl w:val="0"/>
          <w:lang w:val="ru-RU"/>
        </w:rPr>
        <w:t xml:space="preserve">1/3 </w:t>
      </w:r>
      <w:r>
        <w:rPr>
          <w:sz w:val="24"/>
          <w:szCs w:val="24"/>
          <w:rtl w:val="0"/>
          <w:lang w:val="ru-RU"/>
        </w:rPr>
        <w:t>среза в центре белая и сухая</w:t>
      </w:r>
      <w:r>
        <w:rPr>
          <w:sz w:val="24"/>
          <w:szCs w:val="24"/>
          <w:rtl w:val="0"/>
          <w:lang w:val="ru-RU"/>
        </w:rPr>
        <w:t xml:space="preserve">, 2/3 - </w:t>
      </w:r>
      <w:r>
        <w:rPr>
          <w:sz w:val="24"/>
          <w:szCs w:val="24"/>
          <w:rtl w:val="0"/>
          <w:lang w:val="ru-RU"/>
        </w:rPr>
        <w:t>влажные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сочная – вся поверхность среза пропитана влагой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tabs>
          <w:tab w:val="left" w:pos="709"/>
        </w:tabs>
        <w:jc w:val="both"/>
        <w:rPr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u w:val="single"/>
        </w:rPr>
        <w:br w:type="page"/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11. </w:t>
      </w:r>
      <w:r>
        <w:rPr>
          <w:sz w:val="26"/>
          <w:szCs w:val="26"/>
          <w:u w:val="single"/>
          <w:rtl w:val="0"/>
          <w:lang w:val="ru-RU"/>
        </w:rPr>
        <w:t>Метелка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положение </w:t>
      </w:r>
      <w:r>
        <w:rPr>
          <w:sz w:val="26"/>
          <w:szCs w:val="26"/>
          <w:u w:val="single"/>
          <w:rtl w:val="0"/>
          <w:lang w:val="ru-RU"/>
        </w:rPr>
        <w:t>(</w:t>
      </w:r>
      <w:r>
        <w:rPr>
          <w:sz w:val="26"/>
          <w:szCs w:val="26"/>
          <w:u w:val="single"/>
          <w:rtl w:val="0"/>
          <w:lang w:val="ru-RU"/>
        </w:rPr>
        <w:t>при созревании</w:t>
      </w:r>
      <w:r>
        <w:rPr>
          <w:sz w:val="26"/>
          <w:szCs w:val="26"/>
          <w:u w:val="single"/>
          <w:rtl w:val="0"/>
          <w:lang w:val="ru-RU"/>
        </w:rPr>
        <w:t>)</w:t>
      </w:r>
    </w:p>
    <w:p>
      <w:pPr>
        <w:pStyle w:val="Обычный"/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drawing xmlns:a="http://schemas.openxmlformats.org/drawingml/2006/main">
          <wp:inline distT="0" distB="0" distL="0" distR="0">
            <wp:extent cx="4650067" cy="1887751"/>
            <wp:effectExtent l="0" t="0" r="0" b="0"/>
            <wp:docPr id="1073741828" name="officeArt object" descr="Метелка положение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Метелка положение.jpeg" descr="Метелка положение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067" cy="18877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7087" w:type="dxa"/>
        <w:jc w:val="left"/>
        <w:tblInd w:w="6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283"/>
        <w:gridCol w:w="1985"/>
        <w:gridCol w:w="567"/>
        <w:gridCol w:w="1984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19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19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прямостоячая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19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наклоненная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19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поникающая</w:t>
            </w:r>
          </w:p>
        </w:tc>
      </w:tr>
    </w:tbl>
    <w:p>
      <w:pPr>
        <w:pStyle w:val="Обычный"/>
        <w:widowControl w:val="0"/>
        <w:ind w:left="534" w:hanging="534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12. </w:t>
      </w:r>
      <w:r>
        <w:rPr>
          <w:sz w:val="26"/>
          <w:szCs w:val="26"/>
          <w:u w:val="single"/>
          <w:rtl w:val="0"/>
          <w:lang w:val="ru-RU"/>
        </w:rPr>
        <w:t>Метелка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форма </w:t>
      </w:r>
      <w:r>
        <w:rPr>
          <w:sz w:val="26"/>
          <w:szCs w:val="26"/>
          <w:u w:val="single"/>
          <w:rtl w:val="0"/>
          <w:lang w:val="ru-RU"/>
        </w:rPr>
        <w:t>(</w:t>
      </w:r>
      <w:r>
        <w:rPr>
          <w:sz w:val="26"/>
          <w:szCs w:val="26"/>
          <w:u w:val="single"/>
          <w:rtl w:val="0"/>
          <w:lang w:val="ru-RU"/>
        </w:rPr>
        <w:t xml:space="preserve">как для </w:t>
      </w:r>
      <w:r>
        <w:rPr>
          <w:sz w:val="26"/>
          <w:szCs w:val="26"/>
          <w:u w:val="single"/>
          <w:rtl w:val="0"/>
          <w:lang w:val="ru-RU"/>
        </w:rPr>
        <w:t>11)</w:t>
      </w:r>
    </w:p>
    <w:p>
      <w:pPr>
        <w:pStyle w:val="Обычный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5317490</wp:posOffset>
            </wp:positionH>
            <wp:positionV relativeFrom="line">
              <wp:posOffset>339090</wp:posOffset>
            </wp:positionV>
            <wp:extent cx="714375" cy="1285875"/>
            <wp:effectExtent l="0" t="0" r="0" b="0"/>
            <wp:wrapTopAndBottom distT="0" distB="0"/>
            <wp:docPr id="107374182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285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4128770</wp:posOffset>
            </wp:positionH>
            <wp:positionV relativeFrom="line">
              <wp:posOffset>339090</wp:posOffset>
            </wp:positionV>
            <wp:extent cx="523875" cy="1247775"/>
            <wp:effectExtent l="0" t="0" r="0" b="0"/>
            <wp:wrapTopAndBottom distT="0" distB="0"/>
            <wp:docPr id="1073741830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247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2757170</wp:posOffset>
            </wp:positionH>
            <wp:positionV relativeFrom="line">
              <wp:posOffset>339090</wp:posOffset>
            </wp:positionV>
            <wp:extent cx="466725" cy="1247775"/>
            <wp:effectExtent l="0" t="0" r="0" b="0"/>
            <wp:wrapTopAndBottom distT="0" distB="0"/>
            <wp:docPr id="1073741831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247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1568450</wp:posOffset>
            </wp:positionH>
            <wp:positionV relativeFrom="line">
              <wp:posOffset>374015</wp:posOffset>
            </wp:positionV>
            <wp:extent cx="428625" cy="1266825"/>
            <wp:effectExtent l="0" t="0" r="0" b="0"/>
            <wp:wrapTopAndBottom distT="0" distB="0"/>
            <wp:docPr id="1073741832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.png" descr="imag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266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196849</wp:posOffset>
            </wp:positionH>
            <wp:positionV relativeFrom="line">
              <wp:posOffset>265430</wp:posOffset>
            </wp:positionV>
            <wp:extent cx="822961" cy="1323975"/>
            <wp:effectExtent l="0" t="0" r="0" b="0"/>
            <wp:wrapTopAndBottom distT="0" distB="0"/>
            <wp:docPr id="1073741833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.png" descr="image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1" cy="1323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92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08"/>
        <w:gridCol w:w="269"/>
        <w:gridCol w:w="1606"/>
        <w:gridCol w:w="268"/>
        <w:gridCol w:w="1606"/>
        <w:gridCol w:w="269"/>
        <w:gridCol w:w="1606"/>
        <w:gridCol w:w="268"/>
        <w:gridCol w:w="1607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7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17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перевернутая пирамида</w:t>
            </w:r>
          </w:p>
        </w:tc>
        <w:tc>
          <w:tcPr>
            <w:tcW w:type="dxa" w:w="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шире в верхней части</w:t>
            </w:r>
          </w:p>
        </w:tc>
        <w:tc>
          <w:tcPr>
            <w:tcW w:type="dxa" w:w="2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симметричная</w:t>
            </w:r>
          </w:p>
        </w:tc>
        <w:tc>
          <w:tcPr>
            <w:tcW w:type="dxa" w:w="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шире в нижней части</w:t>
            </w:r>
          </w:p>
        </w:tc>
        <w:tc>
          <w:tcPr>
            <w:tcW w:type="dxa" w:w="2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пирамидальная</w:t>
            </w:r>
          </w:p>
        </w:tc>
      </w:tr>
    </w:tbl>
    <w:p>
      <w:pPr>
        <w:pStyle w:val="Обычный"/>
        <w:widowControl w:val="0"/>
        <w:tabs>
          <w:tab w:val="left" w:pos="1418"/>
        </w:tabs>
        <w:jc w:val="both"/>
        <w:rPr>
          <w:sz w:val="24"/>
          <w:szCs w:val="24"/>
        </w:rPr>
      </w:pPr>
    </w:p>
    <w:p>
      <w:pPr>
        <w:pStyle w:val="Обычный"/>
        <w:tabs>
          <w:tab w:val="left" w:pos="1418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1418"/>
        </w:tabs>
        <w:jc w:val="both"/>
        <w:rPr>
          <w:sz w:val="26"/>
          <w:szCs w:val="26"/>
          <w:u w:val="single"/>
        </w:rPr>
      </w:pP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1202690</wp:posOffset>
            </wp:positionH>
            <wp:positionV relativeFrom="line">
              <wp:posOffset>378460</wp:posOffset>
            </wp:positionV>
            <wp:extent cx="351155" cy="731520"/>
            <wp:effectExtent l="0" t="0" r="0" b="0"/>
            <wp:wrapTopAndBottom distT="0" dist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731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4403089</wp:posOffset>
            </wp:positionH>
            <wp:positionV relativeFrom="line">
              <wp:posOffset>378460</wp:posOffset>
            </wp:positionV>
            <wp:extent cx="593091" cy="731520"/>
            <wp:effectExtent l="0" t="0" r="0" b="0"/>
            <wp:wrapTopAndBottom distT="0" distB="0"/>
            <wp:docPr id="107374183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 descr="image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1" cy="731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2757169</wp:posOffset>
            </wp:positionH>
            <wp:positionV relativeFrom="line">
              <wp:posOffset>378460</wp:posOffset>
            </wp:positionV>
            <wp:extent cx="471806" cy="731520"/>
            <wp:effectExtent l="0" t="0" r="0" b="0"/>
            <wp:wrapTopAndBottom distT="0" distB="0"/>
            <wp:docPr id="107374183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 descr="image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6" cy="731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15. </w:t>
      </w:r>
      <w:r>
        <w:rPr>
          <w:sz w:val="26"/>
          <w:szCs w:val="26"/>
          <w:u w:val="single"/>
          <w:rtl w:val="0"/>
          <w:lang w:val="ru-RU"/>
        </w:rPr>
        <w:t>Зерновка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форма </w:t>
      </w:r>
      <w:r>
        <w:rPr>
          <w:sz w:val="26"/>
          <w:szCs w:val="26"/>
          <w:u w:val="single"/>
          <w:rtl w:val="0"/>
          <w:lang w:val="ru-RU"/>
        </w:rPr>
        <w:t>(</w:t>
      </w:r>
      <w:r>
        <w:rPr>
          <w:sz w:val="26"/>
          <w:szCs w:val="26"/>
          <w:u w:val="single"/>
          <w:rtl w:val="0"/>
          <w:lang w:val="ru-RU"/>
        </w:rPr>
        <w:t>со стороны рубчика</w:t>
      </w:r>
      <w:r>
        <w:rPr>
          <w:sz w:val="26"/>
          <w:szCs w:val="26"/>
          <w:u w:val="single"/>
          <w:rtl w:val="0"/>
          <w:lang w:val="ru-RU"/>
        </w:rPr>
        <w:t>)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rtl w:val="0"/>
          <w:lang w:val="ru-RU"/>
        </w:rPr>
        <w:t xml:space="preserve"> </w:t>
      </w:r>
    </w:p>
    <w:tbl>
      <w:tblPr>
        <w:tblW w:w="7513" w:type="dxa"/>
        <w:jc w:val="left"/>
        <w:tblInd w:w="106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6"/>
        <w:gridCol w:w="567"/>
        <w:gridCol w:w="2552"/>
        <w:gridCol w:w="425"/>
        <w:gridCol w:w="1843"/>
      </w:tblGrid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142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142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142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142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удлиненная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142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эллиптическая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142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округлая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959" w:hanging="959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</w:pPr>
      <w:r>
        <w:rPr>
          <w:sz w:val="24"/>
          <w:szCs w:val="24"/>
        </w:rPr>
      </w:r>
    </w:p>
    <w:sectPr>
      <w:headerReference w:type="default" r:id="rId16"/>
      <w:footerReference w:type="default" r:id="rId17"/>
      <w:pgSz w:w="11900" w:h="16840" w:orient="portrait"/>
      <w:pgMar w:top="1418" w:right="1275" w:bottom="1276" w:left="1418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/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Название объекта">
    <w:name w:val="Название объекта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2">
    <w:name w:val="Основной текст 2"/>
    <w:next w:val="Основной текст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283" w:firstLine="708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Текст сноски">
    <w:name w:val="Текст сноски"/>
    <w:next w:val="Текст сноски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tabs>
        <w:tab w:val="left" w:pos="8222"/>
      </w:tabs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singl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1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otnotes" Target="footnotes.xml"/><Relationship Id="rId1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