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D4" w:rsidRDefault="008F28D4" w:rsidP="00FD14F4">
      <w:pPr>
        <w:pStyle w:val="3"/>
        <w:ind w:left="0"/>
      </w:pPr>
    </w:p>
    <w:p w:rsidR="00D371CB" w:rsidRDefault="00D371CB" w:rsidP="00D371CB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Приложение 1к Приказу № 40</w:t>
      </w:r>
      <w:r>
        <w:rPr>
          <w:sz w:val="24"/>
          <w:szCs w:val="24"/>
          <w:lang w:val="kk-KZ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Ө </w:t>
      </w:r>
    </w:p>
    <w:p w:rsidR="00D371CB" w:rsidRDefault="00D371CB" w:rsidP="00D371CB">
      <w:pPr>
        <w:ind w:right="175"/>
        <w:jc w:val="right"/>
        <w:rPr>
          <w:sz w:val="24"/>
          <w:szCs w:val="24"/>
        </w:rPr>
      </w:pPr>
    </w:p>
    <w:p w:rsidR="00D371CB" w:rsidRDefault="00D371CB" w:rsidP="00D371CB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УТВЕРЖДАЮ</w:t>
      </w:r>
    </w:p>
    <w:p w:rsidR="00D371CB" w:rsidRDefault="00D371CB" w:rsidP="00D371CB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  <w:lang w:val="kk-KZ"/>
        </w:rPr>
        <w:t xml:space="preserve">Республиканского </w:t>
      </w:r>
      <w:r>
        <w:rPr>
          <w:sz w:val="24"/>
          <w:szCs w:val="24"/>
        </w:rPr>
        <w:t>Государственного</w:t>
      </w:r>
    </w:p>
    <w:p w:rsidR="00D371CB" w:rsidRDefault="00D371CB" w:rsidP="00D371CB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учреждения «Государственная комиссия по </w:t>
      </w:r>
    </w:p>
    <w:p w:rsidR="00D371CB" w:rsidRDefault="00D371CB" w:rsidP="00D371CB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сортоиспытанию сельскохозяйственных культур» </w:t>
      </w:r>
    </w:p>
    <w:p w:rsidR="00D371CB" w:rsidRDefault="00D371CB" w:rsidP="00D371CB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>____________ Т. Ажгалиев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«03» августа  2018 г.</w:t>
      </w:r>
    </w:p>
    <w:p w:rsidR="008F28D4" w:rsidRDefault="008F28D4">
      <w:pPr>
        <w:spacing w:line="360" w:lineRule="auto"/>
        <w:ind w:left="5387"/>
      </w:pPr>
    </w:p>
    <w:p w:rsidR="008F28D4" w:rsidRDefault="008F28D4">
      <w:pPr>
        <w:jc w:val="center"/>
        <w:rPr>
          <w:b/>
          <w:sz w:val="26"/>
        </w:rPr>
      </w:pPr>
      <w:r>
        <w:rPr>
          <w:b/>
          <w:sz w:val="26"/>
        </w:rPr>
        <w:t>МЕТОДИКА ПРОВЕДЕНИЯ ИСПЫТАНИЙ</w:t>
      </w:r>
    </w:p>
    <w:p w:rsidR="008F28D4" w:rsidRDefault="008F28D4">
      <w:pPr>
        <w:jc w:val="center"/>
        <w:rPr>
          <w:b/>
          <w:sz w:val="26"/>
        </w:rPr>
      </w:pPr>
      <w:r>
        <w:rPr>
          <w:b/>
          <w:sz w:val="26"/>
        </w:rPr>
        <w:t>НА ОТЛИЧИМОСТЬ, ОДНОРОДНОСТЬ И СТАБИЛЬНОСТЬ</w:t>
      </w:r>
    </w:p>
    <w:p w:rsidR="008F28D4" w:rsidRDefault="008F28D4">
      <w:pPr>
        <w:jc w:val="center"/>
        <w:rPr>
          <w:b/>
        </w:rPr>
      </w:pPr>
    </w:p>
    <w:p w:rsidR="008F28D4" w:rsidRDefault="008F28D4">
      <w:pPr>
        <w:jc w:val="center"/>
        <w:rPr>
          <w:b/>
          <w:sz w:val="26"/>
        </w:rPr>
      </w:pPr>
      <w:r>
        <w:rPr>
          <w:b/>
          <w:sz w:val="26"/>
        </w:rPr>
        <w:t>РОЖЬ</w:t>
      </w:r>
    </w:p>
    <w:p w:rsidR="008F28D4" w:rsidRDefault="008F28D4">
      <w:pPr>
        <w:jc w:val="center"/>
        <w:rPr>
          <w:b/>
          <w:sz w:val="26"/>
        </w:rPr>
      </w:pPr>
      <w:r>
        <w:rPr>
          <w:b/>
          <w:sz w:val="26"/>
        </w:rPr>
        <w:t>(</w:t>
      </w:r>
      <w:r>
        <w:rPr>
          <w:b/>
          <w:i/>
          <w:sz w:val="26"/>
        </w:rPr>
        <w:t xml:space="preserve">Secale cereale </w:t>
      </w:r>
      <w:r>
        <w:rPr>
          <w:b/>
          <w:sz w:val="26"/>
        </w:rPr>
        <w:t>L.)</w:t>
      </w:r>
      <w:r>
        <w:rPr>
          <w:rStyle w:val="a4"/>
          <w:b/>
          <w:sz w:val="26"/>
        </w:rPr>
        <w:footnoteReference w:customMarkFollows="1" w:id="1"/>
        <w:t>*</w:t>
      </w:r>
    </w:p>
    <w:p w:rsidR="008F28D4" w:rsidRDefault="008F28D4">
      <w:pPr>
        <w:ind w:right="-1"/>
        <w:jc w:val="both"/>
        <w:rPr>
          <w:b/>
          <w:sz w:val="26"/>
        </w:rPr>
      </w:pPr>
      <w:r>
        <w:rPr>
          <w:b/>
          <w:sz w:val="26"/>
        </w:rPr>
        <w:t>I. Общие рекомендации</w:t>
      </w:r>
    </w:p>
    <w:p w:rsidR="008F28D4" w:rsidRDefault="008F28D4">
      <w:pPr>
        <w:tabs>
          <w:tab w:val="left" w:pos="8222"/>
        </w:tabs>
        <w:ind w:firstLine="709"/>
        <w:jc w:val="both"/>
        <w:rPr>
          <w:sz w:val="26"/>
        </w:rPr>
      </w:pPr>
      <w:r>
        <w:rPr>
          <w:sz w:val="26"/>
        </w:rPr>
        <w:t xml:space="preserve">Данная методика применима ко всем сортам </w:t>
      </w:r>
      <w:r>
        <w:rPr>
          <w:i/>
          <w:sz w:val="26"/>
        </w:rPr>
        <w:t xml:space="preserve">Secale cereale </w:t>
      </w:r>
      <w:r>
        <w:rPr>
          <w:sz w:val="26"/>
        </w:rPr>
        <w:t>L.: родительских линий, гибридов и сортов.</w:t>
      </w:r>
      <w:r w:rsidR="00740EDA" w:rsidRPr="00740EDA">
        <w:t xml:space="preserve"> </w:t>
      </w:r>
      <w:r w:rsidR="00740EDA" w:rsidRPr="00740EDA">
        <w:rPr>
          <w:sz w:val="26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8F28D4" w:rsidRDefault="008F28D4">
      <w:pPr>
        <w:ind w:right="-1" w:firstLine="567"/>
        <w:jc w:val="both"/>
        <w:rPr>
          <w:sz w:val="26"/>
        </w:rPr>
      </w:pPr>
    </w:p>
    <w:p w:rsidR="008F28D4" w:rsidRDefault="008F28D4">
      <w:pPr>
        <w:jc w:val="both"/>
        <w:rPr>
          <w:b/>
          <w:sz w:val="26"/>
        </w:rPr>
      </w:pPr>
      <w:r>
        <w:rPr>
          <w:b/>
          <w:sz w:val="26"/>
        </w:rPr>
        <w:t>II. Требуемый материал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1. На весь цикл испытания необходим исходный образец семян:</w:t>
      </w:r>
    </w:p>
    <w:p w:rsidR="008F28D4" w:rsidRDefault="008F28D4">
      <w:pPr>
        <w:ind w:left="707" w:firstLine="709"/>
        <w:jc w:val="both"/>
        <w:rPr>
          <w:sz w:val="26"/>
        </w:rPr>
      </w:pPr>
      <w:r>
        <w:rPr>
          <w:sz w:val="26"/>
        </w:rPr>
        <w:t>5 кг для гибрида и сорта;</w:t>
      </w:r>
    </w:p>
    <w:p w:rsidR="008F28D4" w:rsidRDefault="008F28D4">
      <w:pPr>
        <w:ind w:left="707" w:firstLine="709"/>
        <w:jc w:val="both"/>
        <w:rPr>
          <w:sz w:val="26"/>
        </w:rPr>
      </w:pPr>
      <w:r>
        <w:rPr>
          <w:sz w:val="26"/>
        </w:rPr>
        <w:t>1,5 кг для родительских линий.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В случае гибрид</w:t>
      </w:r>
      <w:r w:rsidR="00252FEF">
        <w:rPr>
          <w:sz w:val="26"/>
        </w:rPr>
        <w:t>ов</w:t>
      </w:r>
      <w:r>
        <w:rPr>
          <w:sz w:val="26"/>
        </w:rPr>
        <w:t xml:space="preserve"> необходимо дополнительно представить по 1,5 кг каждого компонента (т.е. родительская линия, простой гибрид, восстановитель). Семена должны соответствовать требованиям ГОСТа: по посевным качествам - 1-му классу, по сортовой чистоте - не ниже I категории.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 xml:space="preserve">2. Семена не должны быть обработаны ядохимикатами, если </w:t>
      </w:r>
      <w:r w:rsidR="00CD0393">
        <w:rPr>
          <w:sz w:val="26"/>
        </w:rPr>
        <w:t>на,</w:t>
      </w:r>
      <w:r>
        <w:rPr>
          <w:sz w:val="26"/>
        </w:rPr>
        <w:t xml:space="preserve"> то нет разрешения или требования Госкомиссии. Если семена были обработаны, то необходимо дать подробное описание обработки.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3. Заявитель, высылающий семена из другой страны, должен полностью соблюдать все таможенные правила.</w:t>
      </w:r>
    </w:p>
    <w:p w:rsidR="008F28D4" w:rsidRDefault="008F28D4">
      <w:pPr>
        <w:jc w:val="both"/>
        <w:rPr>
          <w:sz w:val="26"/>
          <w:u w:val="single"/>
        </w:rPr>
      </w:pPr>
    </w:p>
    <w:p w:rsidR="008F28D4" w:rsidRDefault="008F28D4">
      <w:pPr>
        <w:pStyle w:val="1"/>
      </w:pPr>
      <w:r>
        <w:t>III. Проведение испытаний</w:t>
      </w:r>
    </w:p>
    <w:p w:rsidR="008F28D4" w:rsidRDefault="008F28D4">
      <w:pPr>
        <w:ind w:right="-1" w:firstLine="709"/>
        <w:jc w:val="both"/>
        <w:rPr>
          <w:sz w:val="26"/>
        </w:rPr>
      </w:pPr>
      <w:r>
        <w:rPr>
          <w:sz w:val="26"/>
        </w:rPr>
        <w:t>1. Полевые испытания проводят при условиях, обеспечивающих нормальное развитие растений, как правило, в одном месте, в течение не менее двух вегетационных периодов. При необходимости испытания продолжают в третьем году. Если в этом месте не могут быть определены какие-либо важные признаки сорта, он может быть испытан в дополнительном месте.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2. Размер делянок должен быть таким, чтобы при отборе растений или их частей для измерений не наносилось ущерба наблюдениям, которые могут продолжаться до конца вегетационного периода </w:t>
      </w:r>
      <w:r>
        <w:rPr>
          <w:i/>
          <w:color w:val="0000FF"/>
          <w:sz w:val="26"/>
        </w:rPr>
        <w:t>(по каждому оцениваемому сорту)</w:t>
      </w:r>
      <w:r>
        <w:rPr>
          <w:color w:val="0000FF"/>
          <w:sz w:val="26"/>
        </w:rPr>
        <w:t>: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 xml:space="preserve">а) </w:t>
      </w:r>
      <w:r>
        <w:rPr>
          <w:sz w:val="26"/>
          <w:u w:val="single"/>
        </w:rPr>
        <w:t>рядковые делянки</w:t>
      </w:r>
      <w:r>
        <w:rPr>
          <w:sz w:val="26"/>
        </w:rPr>
        <w:t xml:space="preserve"> 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600 растений, которые должны быть разделены на два повторения;</w:t>
      </w:r>
    </w:p>
    <w:p w:rsidR="008F28D4" w:rsidRDefault="008F28D4">
      <w:pPr>
        <w:ind w:firstLine="709"/>
        <w:jc w:val="both"/>
        <w:rPr>
          <w:sz w:val="26"/>
          <w:u w:val="single"/>
        </w:rPr>
      </w:pPr>
      <w:r>
        <w:rPr>
          <w:sz w:val="26"/>
        </w:rPr>
        <w:t xml:space="preserve">б) </w:t>
      </w:r>
      <w:r>
        <w:rPr>
          <w:sz w:val="26"/>
          <w:u w:val="single"/>
        </w:rPr>
        <w:t>делянки с отдельно стоящими растениями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60 отдельно стоящих растений, которые должны быть разделены на три повторения.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Отдельные делянки для наблюдений и измерений можно использовать, только если они находятся в сходных условиях среды.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4. Для особых целей могут быть заложены дополнительные опыты.</w:t>
      </w:r>
    </w:p>
    <w:p w:rsidR="008F28D4" w:rsidRDefault="008F28D4">
      <w:pPr>
        <w:jc w:val="both"/>
        <w:rPr>
          <w:sz w:val="26"/>
          <w:u w:val="single"/>
        </w:rPr>
      </w:pPr>
    </w:p>
    <w:p w:rsidR="008F28D4" w:rsidRDefault="008F28D4">
      <w:pPr>
        <w:jc w:val="both"/>
        <w:rPr>
          <w:b/>
          <w:sz w:val="26"/>
        </w:rPr>
      </w:pPr>
      <w:r>
        <w:rPr>
          <w:b/>
          <w:sz w:val="26"/>
        </w:rPr>
        <w:t>IV. Методы и наблюдения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1. Признаки, описанные в главе VII можно использовать для оценки на отличимость родительских линий, гибридов и сортов. Опыты по испытанию однородности и стабильности показывают что, в случае вегетативно размножаемых сортов.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2. Если не указано иное, все наблюдения для оценки отличимости проводят, по крайней мере, на 600 растениях, в случае признаков, отмеченных как VG (визуальная оценка: однократное наблюдение группы растений или частей растений) и на 60 растениях или частях 60 растений в случае признаков обозначенных как M (непосредственное измерение), или VS (визуальная оценка: наблюдение определенного числа индивидуальных растений или частей растений).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3. Для оценки однородности родительских линий и простых гибридов (если не обозначено иначе) на 600 растениях; должен быть применим популяционный стандарт 0,5% при вероятности, по крайней мере, 95%. Максимальное число нетипичных растений 6. В случае 60 или 100 растений, соответственно частей 60 или 100 растений должен быть применим популяционный стандарт 2% при вероятности, по крайней мере, 95%. Максимальное число нетипичных растений 3 или 5, соответственно.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4. Для сортов и других гибридов, чем простых, где однородность не оценивают в абсолютных пределах, изменчивость внутри сорта не должна превышать изменчивость уже известных сравнимых сортов.</w:t>
      </w:r>
    </w:p>
    <w:p w:rsidR="008F28D4" w:rsidRDefault="008F28D4">
      <w:pPr>
        <w:jc w:val="both"/>
        <w:rPr>
          <w:sz w:val="26"/>
          <w:u w:val="single"/>
        </w:rPr>
      </w:pPr>
    </w:p>
    <w:p w:rsidR="008F28D4" w:rsidRDefault="008F28D4">
      <w:pPr>
        <w:jc w:val="both"/>
        <w:rPr>
          <w:b/>
          <w:sz w:val="26"/>
        </w:rPr>
      </w:pPr>
      <w:r>
        <w:rPr>
          <w:b/>
          <w:sz w:val="26"/>
        </w:rPr>
        <w:t>V. Группирование сортов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 xml:space="preserve">Испытываемые и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 и их варьирование в пределах коллекции распределено равномерно. 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Рекомендуется использовать следующие признаки: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1) плоидность (признак 1);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2) тип развития (признак 22).</w:t>
      </w:r>
    </w:p>
    <w:p w:rsidR="008F28D4" w:rsidRDefault="008F28D4">
      <w:pPr>
        <w:jc w:val="both"/>
        <w:rPr>
          <w:sz w:val="26"/>
          <w:u w:val="single"/>
        </w:rPr>
      </w:pPr>
    </w:p>
    <w:p w:rsidR="008F28D4" w:rsidRDefault="008F28D4">
      <w:pPr>
        <w:jc w:val="both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VI. Признаки и обозначения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Признаки, используемые для оценки отличимости, однородности и стабильности, и степени их выраженности приведены в таблице VII. Отметка (*) указывает на то, что данный признак следует отмечать каждый вегетационный период для оценки всех сортов и всегда включать в описание сорта, за исключением случаев, когда степень выраженности предыдущего признака указывает на его отсутствие или когда условия окружающей среды делают это невозможным. Отметка (+) означает, что описание признака сопровождается в методике дополнительными объяснениями и (или) иллюстрациями. По каждому признаку указан метод его учета: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М - непосредственное измерение;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VG - визуальная однократная оценка группы растений;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VS - визуальная оценка определенного количества отдельных растений или частей растений.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Оптимальное время проведения оценки каждого признака указано кодом стадий развития зерновых культур в третьей колонке таблицы. Шкала стадий развития зерновых культур приведена в приложении 1.</w:t>
      </w:r>
    </w:p>
    <w:p w:rsidR="008F28D4" w:rsidRDefault="008F28D4">
      <w:pPr>
        <w:ind w:firstLine="709"/>
        <w:jc w:val="both"/>
        <w:rPr>
          <w:sz w:val="26"/>
        </w:rPr>
      </w:pPr>
      <w:r>
        <w:rPr>
          <w:sz w:val="26"/>
        </w:rPr>
        <w:t>Значениям выраженности признака даны индексы (1 - 9) для электронной обработки результатов. По каждой степени выраженности признаков в колонке «Сорт-эталон» указаны озимые и яровые сорта-эталоны, разделенные точкой с запятой.</w:t>
      </w:r>
    </w:p>
    <w:p w:rsidR="008F28D4" w:rsidRDefault="008F28D4">
      <w:pPr>
        <w:ind w:right="283"/>
        <w:jc w:val="both"/>
        <w:rPr>
          <w:sz w:val="26"/>
        </w:rPr>
      </w:pPr>
    </w:p>
    <w:p w:rsidR="008F28D4" w:rsidRDefault="008F28D4">
      <w:pPr>
        <w:ind w:right="283"/>
        <w:jc w:val="both"/>
        <w:rPr>
          <w:sz w:val="26"/>
        </w:rPr>
      </w:pPr>
      <w:r>
        <w:rPr>
          <w:b/>
          <w:sz w:val="26"/>
        </w:rPr>
        <w:t>VII.</w:t>
      </w:r>
      <w:r>
        <w:rPr>
          <w:sz w:val="26"/>
        </w:rPr>
        <w:t xml:space="preserve"> </w:t>
      </w:r>
      <w:r>
        <w:rPr>
          <w:b/>
          <w:sz w:val="26"/>
        </w:rPr>
        <w:t>Таблица признаков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2977"/>
        <w:gridCol w:w="992"/>
      </w:tblGrid>
      <w:tr w:rsidR="002A19C7" w:rsidRPr="002A19C7" w:rsidTr="00ED06D4">
        <w:trPr>
          <w:tblHeader/>
        </w:trPr>
        <w:tc>
          <w:tcPr>
            <w:tcW w:w="4111" w:type="dxa"/>
            <w:gridSpan w:val="2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Признак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Порядок учета</w:t>
            </w:r>
          </w:p>
        </w:tc>
        <w:tc>
          <w:tcPr>
            <w:tcW w:w="2977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Степень выраженности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 w:rsidRPr="002A19C7">
              <w:rPr>
                <w:sz w:val="24"/>
                <w:szCs w:val="24"/>
              </w:rPr>
              <w:t>декс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1. (*)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Плоидность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VS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диплоид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тетераплоид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4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2.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Зерновка: окраска алейронового слоя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00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VS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светлая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темная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3. (*)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Колеоптиле: антоциановая окраска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10-11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VS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сильная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4.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Колеоптиле: длина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12-13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длинное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5.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Первый лист: длина листового влагалища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12-13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длинное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6.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Первый лист: длина пластинки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12-13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длинная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длинная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7. (*)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Растение: тип куста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25-29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прямостоячий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полупрямостоячий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промежуточный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полустелющийся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стелющийся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8. (*)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jc w:val="both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Флаговый лист: восковой налет на листовом влагалище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50-60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VG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сильный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9. (*)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Время выколашивания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раннее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раннее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позднее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позднее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Лист, следующий после флагового листа: длина пластинки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60-69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длинный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Лист, следующий после флагового листа: ширина листовой пластинки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60-69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узкая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узкая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широкая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широкая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12. (*)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восковой налет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69-75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VS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сильный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13. (*)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Стебель: опушение под колосом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70-85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VS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слабое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слабое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сильное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сильное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14. (*)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Растение: длина (стебель, колос и ости)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80-92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длинное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Стебель: длина шейки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80-92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средняя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длинная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длина без остей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80-92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длинный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17. (*)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плотность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80-92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рыхлый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рыхлый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плотный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плотный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Колос: положение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90-92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VS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прямостоячий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полупрямостоячий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горизонтальный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полупониклый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пониклый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19. (*)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Зерно: масса 1000 зерен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90-92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низкая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низкая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высокая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высокая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20. (*)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jc w:val="both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Зерновка: длина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короткая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короткая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средняя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длинная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длинная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21.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Зерновка: окрашивание фенолом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VS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отсутствует или очень светлое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светлое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среднее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темное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очень темное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5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7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9</w:t>
            </w:r>
          </w:p>
        </w:tc>
      </w:tr>
      <w:tr w:rsidR="002A19C7" w:rsidRPr="002A19C7" w:rsidTr="00ED06D4">
        <w:tc>
          <w:tcPr>
            <w:tcW w:w="851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22. (*) (+)</w:t>
            </w:r>
          </w:p>
        </w:tc>
        <w:tc>
          <w:tcPr>
            <w:tcW w:w="3260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Тип развития</w:t>
            </w:r>
          </w:p>
        </w:tc>
        <w:tc>
          <w:tcPr>
            <w:tcW w:w="1134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VG</w:t>
            </w:r>
          </w:p>
        </w:tc>
        <w:tc>
          <w:tcPr>
            <w:tcW w:w="2977" w:type="dxa"/>
          </w:tcPr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озимый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двуручка</w:t>
            </w:r>
          </w:p>
          <w:p w:rsidR="002A19C7" w:rsidRPr="002A19C7" w:rsidRDefault="002A19C7">
            <w:pPr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яровой</w:t>
            </w:r>
          </w:p>
        </w:tc>
        <w:tc>
          <w:tcPr>
            <w:tcW w:w="992" w:type="dxa"/>
          </w:tcPr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1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2</w:t>
            </w:r>
          </w:p>
          <w:p w:rsidR="002A19C7" w:rsidRPr="002A19C7" w:rsidRDefault="002A19C7">
            <w:pPr>
              <w:jc w:val="center"/>
              <w:rPr>
                <w:sz w:val="24"/>
                <w:szCs w:val="24"/>
              </w:rPr>
            </w:pPr>
            <w:r w:rsidRPr="002A19C7">
              <w:rPr>
                <w:sz w:val="24"/>
                <w:szCs w:val="24"/>
              </w:rPr>
              <w:t>3</w:t>
            </w:r>
          </w:p>
        </w:tc>
      </w:tr>
    </w:tbl>
    <w:p w:rsidR="008F28D4" w:rsidRDefault="008F28D4">
      <w:pPr>
        <w:spacing w:line="360" w:lineRule="auto"/>
        <w:rPr>
          <w:sz w:val="24"/>
        </w:rPr>
      </w:pPr>
    </w:p>
    <w:p w:rsidR="002A19C7" w:rsidRDefault="002A19C7">
      <w:pPr>
        <w:spacing w:line="360" w:lineRule="auto"/>
        <w:rPr>
          <w:sz w:val="24"/>
        </w:rPr>
      </w:pPr>
    </w:p>
    <w:p w:rsidR="002A19C7" w:rsidRDefault="002A19C7">
      <w:pPr>
        <w:spacing w:line="360" w:lineRule="auto"/>
        <w:rPr>
          <w:sz w:val="24"/>
        </w:rPr>
      </w:pPr>
    </w:p>
    <w:p w:rsidR="002A19C7" w:rsidRDefault="002A19C7">
      <w:pPr>
        <w:spacing w:line="360" w:lineRule="auto"/>
        <w:rPr>
          <w:sz w:val="24"/>
        </w:rPr>
      </w:pPr>
    </w:p>
    <w:p w:rsidR="002A19C7" w:rsidRDefault="002A19C7">
      <w:pPr>
        <w:spacing w:line="360" w:lineRule="auto"/>
        <w:rPr>
          <w:sz w:val="24"/>
        </w:rPr>
      </w:pPr>
    </w:p>
    <w:p w:rsidR="002A19C7" w:rsidRDefault="002A19C7">
      <w:pPr>
        <w:spacing w:line="360" w:lineRule="auto"/>
        <w:rPr>
          <w:sz w:val="24"/>
        </w:rPr>
      </w:pPr>
    </w:p>
    <w:p w:rsidR="002A19C7" w:rsidRDefault="002A19C7">
      <w:pPr>
        <w:spacing w:line="360" w:lineRule="auto"/>
        <w:rPr>
          <w:sz w:val="24"/>
        </w:rPr>
      </w:pPr>
    </w:p>
    <w:p w:rsidR="008F28D4" w:rsidRDefault="008F28D4">
      <w:pPr>
        <w:tabs>
          <w:tab w:val="left" w:pos="8222"/>
        </w:tabs>
        <w:jc w:val="both"/>
        <w:rPr>
          <w:b/>
          <w:sz w:val="26"/>
        </w:rPr>
      </w:pPr>
      <w:r>
        <w:rPr>
          <w:b/>
          <w:sz w:val="24"/>
        </w:rPr>
        <w:lastRenderedPageBreak/>
        <w:t>VIII.</w:t>
      </w:r>
      <w:r>
        <w:rPr>
          <w:sz w:val="24"/>
        </w:rPr>
        <w:t xml:space="preserve"> </w:t>
      </w:r>
      <w:r>
        <w:rPr>
          <w:b/>
          <w:sz w:val="26"/>
        </w:rPr>
        <w:t>Объяснения и методы проведения учетов</w:t>
      </w:r>
    </w:p>
    <w:p w:rsidR="008F28D4" w:rsidRDefault="008F28D4">
      <w:pPr>
        <w:pStyle w:val="30"/>
      </w:pPr>
      <w:r>
        <w:t>К 1. Плоидность</w:t>
      </w:r>
    </w:p>
    <w:p w:rsidR="008F28D4" w:rsidRDefault="008F28D4">
      <w:pPr>
        <w:pStyle w:val="30"/>
        <w:rPr>
          <w:sz w:val="24"/>
          <w:u w:val="none"/>
        </w:rPr>
      </w:pPr>
      <w:r>
        <w:rPr>
          <w:sz w:val="24"/>
          <w:u w:val="none"/>
        </w:rPr>
        <w:t>Плоидность оценивают, по крайней мере, на 100 сеянцах.</w:t>
      </w:r>
    </w:p>
    <w:p w:rsidR="008F28D4" w:rsidRDefault="008F28D4">
      <w:pPr>
        <w:pStyle w:val="30"/>
        <w:rPr>
          <w:sz w:val="24"/>
          <w:u w:val="none"/>
        </w:rPr>
      </w:pPr>
    </w:p>
    <w:p w:rsidR="008F28D4" w:rsidRDefault="008F28D4">
      <w:pPr>
        <w:pStyle w:val="30"/>
      </w:pPr>
      <w:r>
        <w:t>К 2. Зерновка: окраска алейронового слоя</w:t>
      </w:r>
    </w:p>
    <w:p w:rsidR="008F28D4" w:rsidRDefault="008F28D4">
      <w:pPr>
        <w:pStyle w:val="30"/>
        <w:rPr>
          <w:sz w:val="24"/>
          <w:u w:val="none"/>
        </w:rPr>
      </w:pPr>
      <w:r>
        <w:rPr>
          <w:sz w:val="24"/>
          <w:u w:val="none"/>
        </w:rPr>
        <w:t>Окраску оценивают визуально, по крайней мере, на 100 зернах из присланного материала для испытаний.</w:t>
      </w:r>
    </w:p>
    <w:p w:rsidR="002A19C7" w:rsidRDefault="002A19C7">
      <w:pPr>
        <w:pStyle w:val="30"/>
        <w:rPr>
          <w:sz w:val="24"/>
          <w:u w:val="none"/>
        </w:rPr>
      </w:pPr>
    </w:p>
    <w:p w:rsidR="008F28D4" w:rsidRDefault="008F28D4">
      <w:pPr>
        <w:pStyle w:val="30"/>
      </w:pPr>
      <w:r>
        <w:t>К 3. Колеоптиле: антоциановая окраска</w:t>
      </w:r>
    </w:p>
    <w:p w:rsidR="008F28D4" w:rsidRDefault="008F28D4">
      <w:pPr>
        <w:pStyle w:val="30"/>
        <w:rPr>
          <w:sz w:val="24"/>
          <w:u w:val="none"/>
        </w:rPr>
      </w:pPr>
      <w:r>
        <w:rPr>
          <w:sz w:val="24"/>
          <w:u w:val="none"/>
        </w:rPr>
        <w:t>Антоциановую окраску оценивают визуально в лаборатории. Для этой цели 100 зерен помещают на фильтровальную бумагу и проращивают на столах при температуре от 15 до 16</w:t>
      </w:r>
      <w:r>
        <w:rPr>
          <w:sz w:val="24"/>
          <w:u w:val="none"/>
        </w:rPr>
        <w:sym w:font="Symbol" w:char="F0B0"/>
      </w:r>
      <w:r>
        <w:rPr>
          <w:sz w:val="24"/>
          <w:u w:val="none"/>
        </w:rPr>
        <w:t xml:space="preserve"> С в темноте. Когда колептиле достигнут 1 см длиной (через 5-6 дней), растения помещают на 4 дня на беспрерывный свет (освещенность 13-15 тыс. люкс) при комнатной температуре (18-19</w:t>
      </w:r>
      <w:r>
        <w:rPr>
          <w:sz w:val="24"/>
          <w:u w:val="none"/>
        </w:rPr>
        <w:sym w:font="Symbol" w:char="F0B0"/>
      </w:r>
      <w:r>
        <w:rPr>
          <w:sz w:val="24"/>
          <w:u w:val="none"/>
        </w:rPr>
        <w:t xml:space="preserve"> С).</w:t>
      </w:r>
    </w:p>
    <w:p w:rsidR="008F28D4" w:rsidRDefault="008F28D4">
      <w:pPr>
        <w:pStyle w:val="30"/>
        <w:rPr>
          <w:sz w:val="24"/>
          <w:u w:val="none"/>
        </w:rPr>
      </w:pPr>
    </w:p>
    <w:p w:rsidR="008F28D4" w:rsidRDefault="008F28D4">
      <w:pPr>
        <w:rPr>
          <w:sz w:val="26"/>
          <w:u w:val="single"/>
        </w:rPr>
      </w:pPr>
      <w:r>
        <w:rPr>
          <w:sz w:val="26"/>
          <w:u w:val="single"/>
        </w:rPr>
        <w:t>К 4-6. Колеоптиле: длина</w:t>
      </w:r>
    </w:p>
    <w:p w:rsidR="008F28D4" w:rsidRDefault="008F28D4">
      <w:pPr>
        <w:jc w:val="both"/>
        <w:rPr>
          <w:sz w:val="24"/>
        </w:rPr>
      </w:pPr>
      <w:r>
        <w:rPr>
          <w:sz w:val="24"/>
        </w:rPr>
        <w:t>3 х 24 зерен из присланного материала для испытаний высевают в горшки со стандартной почвой на глубину 1 см. Растения выращивают в теплице при 20</w:t>
      </w:r>
      <w:r>
        <w:rPr>
          <w:sz w:val="24"/>
        </w:rPr>
        <w:sym w:font="Symbol" w:char="F0B0"/>
      </w:r>
      <w:r>
        <w:rPr>
          <w:sz w:val="24"/>
        </w:rPr>
        <w:t xml:space="preserve"> С и с дополнительным освещением 12 часов в день в течение 12 дней. Измеряют по 20 растений с повторения.</w:t>
      </w:r>
    </w:p>
    <w:p w:rsidR="008F28D4" w:rsidRDefault="008F28D4">
      <w:pPr>
        <w:jc w:val="both"/>
        <w:rPr>
          <w:sz w:val="24"/>
        </w:rPr>
      </w:pPr>
    </w:p>
    <w:p w:rsidR="008F28D4" w:rsidRDefault="008F28D4">
      <w:pPr>
        <w:rPr>
          <w:sz w:val="26"/>
          <w:u w:val="single"/>
        </w:rPr>
      </w:pPr>
      <w:r>
        <w:rPr>
          <w:sz w:val="26"/>
          <w:u w:val="single"/>
        </w:rPr>
        <w:t>К 7. Растение: тип куста</w:t>
      </w:r>
    </w:p>
    <w:p w:rsidR="008F28D4" w:rsidRDefault="008F28D4">
      <w:pPr>
        <w:jc w:val="both"/>
        <w:rPr>
          <w:sz w:val="24"/>
        </w:rPr>
      </w:pPr>
      <w:r>
        <w:rPr>
          <w:sz w:val="24"/>
        </w:rPr>
        <w:t>Тип куста оценивают визуально на отдельно стоящих растениях по положению листьев и стеблей с помощью определения угла, образуемого внешними листьями и стеблями относительно воображаемой средней линии. Состояние выраженности признака должно соответствовать изображению: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8F28D4">
        <w:tc>
          <w:tcPr>
            <w:tcW w:w="4909" w:type="dxa"/>
          </w:tcPr>
          <w:p w:rsidR="008F28D4" w:rsidRDefault="00FD14F4">
            <w:pPr>
              <w:tabs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3pt;height:114.55pt" fillcolor="window">
                  <v:imagedata r:id="rId7" o:title="clewer-2"/>
                </v:shape>
              </w:pict>
            </w:r>
          </w:p>
        </w:tc>
        <w:tc>
          <w:tcPr>
            <w:tcW w:w="4909" w:type="dxa"/>
          </w:tcPr>
          <w:p w:rsidR="008F28D4" w:rsidRDefault="008F28D4">
            <w:pPr>
              <w:tabs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 – вертикальное;</w:t>
            </w:r>
          </w:p>
          <w:p w:rsidR="008F28D4" w:rsidRDefault="008F28D4">
            <w:pPr>
              <w:tabs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 – полувертикальное;</w:t>
            </w:r>
          </w:p>
          <w:p w:rsidR="008F28D4" w:rsidRDefault="008F28D4">
            <w:pPr>
              <w:tabs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5 – промежуточное;</w:t>
            </w:r>
          </w:p>
          <w:p w:rsidR="008F28D4" w:rsidRDefault="008F28D4">
            <w:pPr>
              <w:tabs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7 – полустелющееся;</w:t>
            </w:r>
          </w:p>
          <w:p w:rsidR="008F28D4" w:rsidRDefault="008F28D4">
            <w:pPr>
              <w:tabs>
                <w:tab w:val="left" w:pos="822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9 – стелющееся.</w:t>
            </w:r>
          </w:p>
        </w:tc>
      </w:tr>
    </w:tbl>
    <w:p w:rsidR="008F28D4" w:rsidRDefault="008F28D4">
      <w:pPr>
        <w:rPr>
          <w:sz w:val="22"/>
        </w:rPr>
      </w:pPr>
    </w:p>
    <w:p w:rsidR="008F28D4" w:rsidRDefault="008F28D4">
      <w:pPr>
        <w:rPr>
          <w:sz w:val="26"/>
          <w:u w:val="single"/>
        </w:rPr>
      </w:pPr>
      <w:r>
        <w:rPr>
          <w:sz w:val="26"/>
          <w:u w:val="single"/>
        </w:rPr>
        <w:t>К 8. Флаговый лист: восковой налет на листовом влагалище</w:t>
      </w:r>
    </w:p>
    <w:p w:rsidR="008F28D4" w:rsidRDefault="008F28D4">
      <w:pPr>
        <w:pStyle w:val="31"/>
        <w:keepNext w:val="0"/>
      </w:pPr>
      <w:r>
        <w:t>Наблюдения должны быть сделаны в верхней трети влагалища.</w:t>
      </w:r>
    </w:p>
    <w:p w:rsidR="008F28D4" w:rsidRDefault="008F28D4">
      <w:pPr>
        <w:rPr>
          <w:sz w:val="24"/>
        </w:rPr>
      </w:pPr>
    </w:p>
    <w:p w:rsidR="008F28D4" w:rsidRDefault="008F28D4">
      <w:pPr>
        <w:rPr>
          <w:sz w:val="26"/>
          <w:u w:val="single"/>
        </w:rPr>
      </w:pPr>
      <w:r>
        <w:rPr>
          <w:sz w:val="26"/>
          <w:u w:val="single"/>
        </w:rPr>
        <w:t>К 9. Время выколашивания</w:t>
      </w:r>
    </w:p>
    <w:p w:rsidR="008F28D4" w:rsidRDefault="008F28D4">
      <w:pPr>
        <w:jc w:val="both"/>
        <w:rPr>
          <w:sz w:val="24"/>
        </w:rPr>
      </w:pPr>
      <w:r>
        <w:rPr>
          <w:sz w:val="24"/>
        </w:rPr>
        <w:t>Чтобы оценить время, нужно учитывать число растений, достигших стадии 52 (по коду Eucarpia - десятичный код стадий развития зерновых) с двухдневным интервалом. Из этих данных рассчитывают среднее время выколашивания сорта.</w:t>
      </w:r>
    </w:p>
    <w:p w:rsidR="008F28D4" w:rsidRDefault="008F28D4">
      <w:pPr>
        <w:jc w:val="both"/>
        <w:rPr>
          <w:sz w:val="24"/>
        </w:rPr>
      </w:pPr>
    </w:p>
    <w:p w:rsidR="008F28D4" w:rsidRDefault="00B97E7D">
      <w:pPr>
        <w:rPr>
          <w:sz w:val="26"/>
          <w:u w:val="single"/>
        </w:rPr>
      </w:pPr>
      <w:r>
        <w:rPr>
          <w:noProof/>
          <w:sz w:val="26"/>
          <w:u w:val="single"/>
        </w:rPr>
        <w:lastRenderedPageBreak/>
        <w:pict>
          <v:shape id="_x0000_s1034" type="#_x0000_t75" style="position:absolute;margin-left:-24.35pt;margin-top:17.3pt;width:465.15pt;height:204pt;z-index:2" o:allowincell="f">
            <v:imagedata r:id="rId8" o:title="рожь-2"/>
            <w10:wrap type="topAndBottom"/>
          </v:shape>
        </w:pict>
      </w:r>
      <w:r w:rsidR="008F28D4">
        <w:rPr>
          <w:sz w:val="26"/>
          <w:u w:val="single"/>
        </w:rPr>
        <w:t>К 13. Стебель: опушение под колосом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4"/>
        <w:gridCol w:w="1701"/>
        <w:gridCol w:w="283"/>
        <w:gridCol w:w="1559"/>
        <w:gridCol w:w="284"/>
        <w:gridCol w:w="1701"/>
        <w:gridCol w:w="425"/>
        <w:gridCol w:w="1701"/>
      </w:tblGrid>
      <w:tr w:rsidR="008F28D4">
        <w:tc>
          <w:tcPr>
            <w:tcW w:w="1985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84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283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284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425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</w:tr>
      <w:tr w:rsidR="008F28D4">
        <w:tc>
          <w:tcPr>
            <w:tcW w:w="1985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отсутствует или очень слабое</w:t>
            </w:r>
          </w:p>
        </w:tc>
        <w:tc>
          <w:tcPr>
            <w:tcW w:w="284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слабое</w:t>
            </w:r>
          </w:p>
        </w:tc>
        <w:tc>
          <w:tcPr>
            <w:tcW w:w="283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среднее</w:t>
            </w:r>
          </w:p>
        </w:tc>
        <w:tc>
          <w:tcPr>
            <w:tcW w:w="284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8F28D4" w:rsidRDefault="008F28D4">
            <w:pPr>
              <w:ind w:right="114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сильное</w:t>
            </w:r>
          </w:p>
        </w:tc>
        <w:tc>
          <w:tcPr>
            <w:tcW w:w="425" w:type="dxa"/>
          </w:tcPr>
          <w:p w:rsidR="008F28D4" w:rsidRDefault="008F28D4">
            <w:pPr>
              <w:ind w:right="114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F28D4" w:rsidRDefault="008F28D4">
            <w:pPr>
              <w:ind w:right="114"/>
              <w:jc w:val="center"/>
              <w:rPr>
                <w:sz w:val="22"/>
              </w:rPr>
            </w:pPr>
            <w:r>
              <w:rPr>
                <w:sz w:val="22"/>
              </w:rPr>
              <w:t>очень сильное</w:t>
            </w:r>
          </w:p>
        </w:tc>
      </w:tr>
    </w:tbl>
    <w:p w:rsidR="008F28D4" w:rsidRDefault="008F28D4">
      <w:pPr>
        <w:rPr>
          <w:sz w:val="24"/>
        </w:rPr>
      </w:pPr>
    </w:p>
    <w:p w:rsidR="008F28D4" w:rsidRDefault="008F28D4">
      <w:pPr>
        <w:pStyle w:val="2"/>
      </w:pPr>
      <w:r>
        <w:t>К 17. Колос: плотность</w:t>
      </w:r>
    </w:p>
    <w:p w:rsidR="008F28D4" w:rsidRDefault="008F28D4">
      <w:pPr>
        <w:rPr>
          <w:sz w:val="24"/>
        </w:rPr>
      </w:pPr>
      <w:r>
        <w:rPr>
          <w:sz w:val="24"/>
        </w:rPr>
        <w:t>Плотность колоса рассчитывают по среднему числу сегментов оси на длину колоса.</w:t>
      </w:r>
    </w:p>
    <w:p w:rsidR="008F28D4" w:rsidRDefault="008F28D4">
      <w:pPr>
        <w:rPr>
          <w:sz w:val="22"/>
        </w:rPr>
      </w:pPr>
    </w:p>
    <w:p w:rsidR="008F28D4" w:rsidRDefault="008F28D4">
      <w:pPr>
        <w:rPr>
          <w:sz w:val="26"/>
          <w:u w:val="single"/>
        </w:rPr>
      </w:pPr>
      <w:r>
        <w:rPr>
          <w:sz w:val="26"/>
          <w:u w:val="single"/>
        </w:rPr>
        <w:t>К 19 + 20. Зерно: масса 1000 зерен, Зерновка: длина</w:t>
      </w:r>
    </w:p>
    <w:p w:rsidR="008F28D4" w:rsidRDefault="008F28D4">
      <w:pPr>
        <w:jc w:val="both"/>
        <w:rPr>
          <w:sz w:val="24"/>
        </w:rPr>
      </w:pPr>
      <w:r>
        <w:rPr>
          <w:sz w:val="24"/>
        </w:rPr>
        <w:t>Массу и длину оценивают из зерен одного убранного снопа с каждой из делянок. Длину оценивают на 60 зерновках.</w:t>
      </w:r>
    </w:p>
    <w:p w:rsidR="008F28D4" w:rsidRDefault="008F28D4">
      <w:pPr>
        <w:pStyle w:val="10"/>
        <w:jc w:val="both"/>
        <w:outlineLvl w:val="0"/>
        <w:rPr>
          <w:u w:val="single"/>
        </w:rPr>
      </w:pPr>
      <w:r>
        <w:rPr>
          <w:u w:val="single"/>
        </w:rPr>
        <w:t>К 21. Зерновка: окрашивание фенолом</w:t>
      </w:r>
    </w:p>
    <w:p w:rsidR="008F28D4" w:rsidRDefault="008F28D4">
      <w:pPr>
        <w:pStyle w:val="21"/>
        <w:outlineLvl w:val="1"/>
      </w:pPr>
      <w:r>
        <w:t>Метод определения окрашивания фенолом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5743"/>
      </w:tblGrid>
      <w:tr w:rsidR="008F28D4">
        <w:trPr>
          <w:trHeight w:val="150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>Количество зерен для испытания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100. Зерна не должны быть обработаны химическими препаратами</w:t>
            </w:r>
          </w:p>
        </w:tc>
      </w:tr>
      <w:tr w:rsidR="008F28D4">
        <w:trPr>
          <w:trHeight w:val="150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>Подготовка зерен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Замочить на 16-20 часов в воде, воду слить, зерна подсушить, выложить бороздкой вниз, накрыть чашку крышкой</w:t>
            </w:r>
          </w:p>
        </w:tc>
      </w:tr>
      <w:tr w:rsidR="008F28D4">
        <w:trPr>
          <w:trHeight w:val="150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>Концентрация раствора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1% раствор фенола (свежеприготовленный)</w:t>
            </w:r>
          </w:p>
        </w:tc>
      </w:tr>
      <w:tr w:rsidR="008F28D4">
        <w:trPr>
          <w:trHeight w:val="150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>Количество раствора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2 мл на 1 чашку Петри на фильтровальную бумажку</w:t>
            </w:r>
          </w:p>
        </w:tc>
      </w:tr>
      <w:tr w:rsidR="008F28D4">
        <w:trPr>
          <w:trHeight w:val="150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>Место исследования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Лаборатория</w:t>
            </w:r>
          </w:p>
        </w:tc>
      </w:tr>
      <w:tr w:rsidR="008F28D4">
        <w:trPr>
          <w:trHeight w:val="150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>Освещение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Дневной свет без прямых солнечных лучей</w:t>
            </w:r>
          </w:p>
        </w:tc>
      </w:tr>
      <w:tr w:rsidR="008F28D4">
        <w:trPr>
          <w:trHeight w:val="150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>Температура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18-20</w:t>
            </w:r>
            <w:r>
              <w:sym w:font="Symbol" w:char="F0B0"/>
            </w:r>
            <w:r>
              <w:t xml:space="preserve"> С</w:t>
            </w:r>
          </w:p>
        </w:tc>
      </w:tr>
      <w:tr w:rsidR="008F28D4">
        <w:trPr>
          <w:trHeight w:val="134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 xml:space="preserve">Время исследований 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Через 4 часа после приливания раствора</w:t>
            </w:r>
          </w:p>
        </w:tc>
      </w:tr>
      <w:tr w:rsidR="008F28D4">
        <w:trPr>
          <w:trHeight w:val="151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>Определение степени окрашивания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См. признак 21 в таблице признаков</w:t>
            </w:r>
          </w:p>
        </w:tc>
      </w:tr>
      <w:tr w:rsidR="008F28D4">
        <w:trPr>
          <w:trHeight w:val="151"/>
        </w:trPr>
        <w:tc>
          <w:tcPr>
            <w:tcW w:w="3299" w:type="dxa"/>
          </w:tcPr>
          <w:p w:rsidR="008F28D4" w:rsidRDefault="008F28D4">
            <w:pPr>
              <w:pStyle w:val="20"/>
            </w:pPr>
            <w:r>
              <w:t>Примечание</w:t>
            </w:r>
          </w:p>
        </w:tc>
        <w:tc>
          <w:tcPr>
            <w:tcW w:w="5743" w:type="dxa"/>
          </w:tcPr>
          <w:p w:rsidR="008F28D4" w:rsidRDefault="008F28D4">
            <w:pPr>
              <w:pStyle w:val="20"/>
            </w:pPr>
            <w:r>
              <w:t>По меньшей мере, 2 сорта-эталона должны быть включены как контрольные</w:t>
            </w:r>
          </w:p>
        </w:tc>
      </w:tr>
    </w:tbl>
    <w:p w:rsidR="008F28D4" w:rsidRDefault="008F28D4">
      <w:pPr>
        <w:pStyle w:val="20"/>
      </w:pPr>
    </w:p>
    <w:p w:rsidR="002A19C7" w:rsidRDefault="002A19C7">
      <w:pPr>
        <w:pStyle w:val="20"/>
      </w:pPr>
    </w:p>
    <w:p w:rsidR="002A19C7" w:rsidRDefault="002A19C7">
      <w:pPr>
        <w:pStyle w:val="20"/>
      </w:pPr>
    </w:p>
    <w:p w:rsidR="002A19C7" w:rsidRDefault="002A19C7">
      <w:pPr>
        <w:pStyle w:val="20"/>
      </w:pPr>
    </w:p>
    <w:p w:rsidR="002A19C7" w:rsidRDefault="002A19C7">
      <w:pPr>
        <w:pStyle w:val="20"/>
      </w:pPr>
    </w:p>
    <w:p w:rsidR="002A19C7" w:rsidRDefault="002A19C7">
      <w:pPr>
        <w:pStyle w:val="20"/>
      </w:pPr>
    </w:p>
    <w:p w:rsidR="008F28D4" w:rsidRPr="00252FEF" w:rsidRDefault="008F28D4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Десятичный КОД СТАДИЙ РАЗВИТИЯ ЗЕРНОВЫХ КУЛЬТУР</w:t>
      </w:r>
      <w:r>
        <w:rPr>
          <w:rStyle w:val="12"/>
          <w:b/>
          <w:sz w:val="26"/>
        </w:rPr>
        <w:footnoteReference w:customMarkFollows="1" w:id="2"/>
        <w:sym w:font="Symbol" w:char="F02A"/>
      </w:r>
      <w:r>
        <w:rPr>
          <w:b/>
          <w:sz w:val="26"/>
        </w:rPr>
        <w:t xml:space="preserve">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42"/>
        <w:gridCol w:w="3969"/>
        <w:gridCol w:w="850"/>
        <w:gridCol w:w="567"/>
        <w:gridCol w:w="3260"/>
      </w:tblGrid>
      <w:tr w:rsidR="008F28D4">
        <w:trPr>
          <w:cantSplit/>
          <w:trHeight w:val="845"/>
        </w:trPr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both"/>
            </w:pPr>
            <w:r>
              <w:rPr>
                <w:lang w:val="en-US"/>
              </w:rPr>
              <w:t>2-</w:t>
            </w:r>
            <w:r>
              <w:t>х цифровой 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фазы развития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Feekes</w:t>
            </w:r>
          </w:p>
          <w:p w:rsidR="008F28D4" w:rsidRDefault="008F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Дополнительное примечание для пшеницы, ячменя, ржи, овса, риса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Прорастание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сухие семена 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начало набухания (семена нормальной величины, но влажные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полное набухание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появление корешков из </w:t>
            </w:r>
            <w:r>
              <w:rPr>
                <w:sz w:val="24"/>
                <w:lang w:val="en-US"/>
              </w:rPr>
              <w:t>caryopsis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появление колеоптиле из </w:t>
            </w:r>
            <w:r>
              <w:rPr>
                <w:sz w:val="24"/>
                <w:lang w:val="en-US"/>
              </w:rPr>
              <w:t>caryopsis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лист появляется в кончике колеоптиле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  <w:rPr>
                <w:u w:val="single"/>
              </w:rPr>
            </w:pPr>
            <w:r>
              <w:rPr>
                <w:u w:val="single"/>
              </w:rPr>
              <w:t>Всходы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  <w:rPr>
                <w:u w:val="single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B97E7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1" type="#_x0000_t88" style="position:absolute;margin-left:238.9pt;margin-top:.85pt;width:12pt;height:36pt;z-index:1;mso-position-horizontal-relative:text;mso-position-vertical-relative:text" o:allowincell="f"/>
              </w:pict>
            </w:r>
            <w:r w:rsidR="008F28D4">
              <w:rPr>
                <w:sz w:val="24"/>
              </w:rPr>
              <w:t>10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появление первого листа из колеоптиле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развертывание первого листа (1)</w:t>
            </w:r>
            <w:r>
              <w:rPr>
                <w:sz w:val="24"/>
                <w:lang w:val="en-US"/>
              </w:rPr>
              <w:t xml:space="preserve">                        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второй лист виден (менее 1 см)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  <w:trHeight w:val="830"/>
        </w:trPr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both"/>
            </w:pPr>
            <w:r>
              <w:rPr>
                <w:lang w:val="en-US"/>
              </w:rPr>
              <w:t>2-</w:t>
            </w:r>
            <w:r>
              <w:t>х цифровой 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фазы развития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Feekes</w:t>
            </w:r>
          </w:p>
          <w:p w:rsidR="008F28D4" w:rsidRDefault="008F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Дополнительное примечание для пшеницы, ячменя, ржи, овса, риса</w:t>
            </w:r>
          </w:p>
        </w:tc>
      </w:tr>
      <w:tr w:rsidR="008F28D4">
        <w:tc>
          <w:tcPr>
            <w:tcW w:w="710" w:type="dxa"/>
          </w:tcPr>
          <w:p w:rsidR="008F28D4" w:rsidRDefault="00B97E7D">
            <w:pPr>
              <w:rPr>
                <w:sz w:val="24"/>
              </w:rPr>
            </w:pPr>
            <w:r>
              <w:rPr>
                <w:noProof/>
              </w:rPr>
              <w:pict>
                <v:shape id="_x0000_s1044" style="position:absolute;margin-left:277.2pt;margin-top:0;width:14.4pt;height:109.8pt;z-index:3;mso-position-horizontal:absolute;mso-position-horizontal-relative:text;mso-position-vertical:absolute;mso-position-vertical-relative:text" coordsize="20000,20000" o:allowincell="f" path="m,l1042,r972,36l2986,64r903,64l4792,191r833,100l6389,383r694,100l7708,610r556,128l8819,865r417,155l9514,1148r278,163l9931,1503r69,164l10000,8324r69,155l10208,8670r209,164l10764,8962r417,155l11667,9244r555,128l12917,9508r694,91l14375,9699r833,92l16111,9854r903,64l17986,9954r972,28l20000,9982r-1042,l17986,10018r-972,28l16111,10109r-903,64l14375,10273r-764,91l12917,10492r-695,100l11667,10756r-486,127l10764,11038r-347,128l10208,11330r-139,191l10000,11676r,6657l9931,18497r-139,192l9514,18852r-278,128l8819,19135r-555,127l7708,19390r-625,127l6389,19617r-764,92l4792,19809r-903,63l2986,19936r-972,28l1042,20000,,20000,,xe" filled="f">
                  <v:path arrowok="t"/>
                </v:shape>
              </w:pict>
            </w:r>
            <w:r w:rsidR="008F28D4">
              <w:rPr>
                <w:sz w:val="24"/>
              </w:rPr>
              <w:t>12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развертывание 2 листа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развертывание 3 листа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развертывание 4 листа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развертывание 5 листа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50% листовых 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развертывание 6 листа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пластинок развернуто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развертывание 7 листа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развертывание 8 листа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развертывание 9 или более листьев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  <w:rPr>
                <w:u w:val="single"/>
              </w:rPr>
            </w:pPr>
            <w:r>
              <w:rPr>
                <w:u w:val="single"/>
              </w:rPr>
              <w:t>Кущение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B97E7D">
            <w:pPr>
              <w:rPr>
                <w:sz w:val="24"/>
              </w:rPr>
            </w:pPr>
            <w:r>
              <w:rPr>
                <w:noProof/>
              </w:rPr>
              <w:pict>
                <v:shape id="_x0000_s1045" style="position:absolute;margin-left:274.9pt;margin-top:10.85pt;width:16.75pt;height:128.45pt;z-index:4;mso-position-horizontal:absolute;mso-position-horizontal-relative:text;mso-position-vertical:absolute;mso-position-vertical-relative:text" coordsize="20000,20000" o:allowincell="f" path="m,l1016,,2032,33r924,32l3880,122r878,65l5589,285r785,106l7067,481r647,122l8268,742r508,122l9192,1027r323,130l9792,1304r93,204l9977,1663r,6650l10023,8476r139,187l10393,8826r369,131l11178,9120r462,122l12240,9372r647,131l13580,9593r785,97l15196,9788r878,65l16998,9919r923,24l18938,9984r1016,l18938,9984r-1017,24l16998,10049r-924,57l15196,10171r-831,98l13580,10359r-693,130l12240,10587r-600,163l11178,10872r-416,163l10393,11165r-231,163l10023,11516r-46,163l9977,18329r-92,155l9792,18688r-277,147l9192,18965r-416,163l8268,19250r-554,139l7067,19511r-693,90l5589,19707r-831,97l3880,19870r-924,57l2032,19959r-1016,33l,19992,,xe" filled="f">
                  <v:path arrowok="t"/>
                </v:shape>
              </w:pict>
            </w:r>
            <w:r w:rsidR="008F28D4">
              <w:rPr>
                <w:sz w:val="24"/>
              </w:rPr>
              <w:t>20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только главный стебель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главный стебель и 1 боковой</w:t>
            </w:r>
            <w:r>
              <w:rPr>
                <w:sz w:val="24"/>
                <w:lang w:val="en-US"/>
              </w:rPr>
              <w:t xml:space="preserve">                              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B97E7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8" type="#_x0000_t88" style="position:absolute;margin-left:231.7pt;margin-top:.7pt;width:12pt;height:108pt;z-index:7;mso-position-horizontal-relative:text;mso-position-vertical-relative:text" o:allowincell="f" adj=",9800"/>
              </w:pict>
            </w:r>
            <w:r w:rsidR="008F28D4">
              <w:rPr>
                <w:sz w:val="24"/>
              </w:rPr>
              <w:t>22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главный стебель и 2 боковых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главный стебель и 3 боковых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показатели используются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главный стебель и 4 боковых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дополнительно к показа-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главный стебель и 5 боковых</w:t>
            </w:r>
            <w:r>
              <w:rPr>
                <w:sz w:val="24"/>
                <w:lang w:val="en-US"/>
              </w:rPr>
              <w:t xml:space="preserve">                              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телям таблицы: параллель-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главный стебель и 6 боковых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ные коды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главный стебель и 7 боковых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главный стебель и 8 боковых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главный стебель и 9 или более боковых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</w:pPr>
            <w:r>
              <w:rPr>
                <w:u w:val="single"/>
              </w:rPr>
              <w:t>Рост стебля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выпрямление псевдостебля (2)</w:t>
            </w:r>
            <w:r>
              <w:rPr>
                <w:sz w:val="24"/>
                <w:lang w:val="en-US"/>
              </w:rPr>
              <w:t xml:space="preserve">                        </w:t>
            </w:r>
            <w:r>
              <w:rPr>
                <w:sz w:val="28"/>
                <w:lang w:val="en-US"/>
              </w:rPr>
              <w:t>4-5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рис: вегетативная лаг фаза</w:t>
            </w:r>
          </w:p>
        </w:tc>
      </w:tr>
      <w:tr w:rsidR="008F28D4">
        <w:tc>
          <w:tcPr>
            <w:tcW w:w="710" w:type="dxa"/>
          </w:tcPr>
          <w:p w:rsidR="008F28D4" w:rsidRDefault="00B97E7D">
            <w:pPr>
              <w:rPr>
                <w:sz w:val="24"/>
              </w:rPr>
            </w:pPr>
            <w:r>
              <w:rPr>
                <w:noProof/>
              </w:rPr>
              <w:pict>
                <v:shape id="_x0000_s1046" style="position:absolute;margin-left:267.7pt;margin-top:0;width:9.5pt;height:91.7pt;z-index:5;mso-position-horizontal:absolute;mso-position-horizontal-relative:text;mso-position-vertical:absolute;mso-position-vertical-relative:text" coordsize="20000,20000" o:allowincell="f" path="m,l1042,r972,38l2986,63r903,63l4792,189r833,101l6389,379r694,100l7708,606r556,126l8819,858r417,164l9514,1148r278,164l9931,1502r69,164l10000,8315r69,164l10208,8669r209,164l10764,8959r417,164l11667,9249r555,126l12917,9502r694,101l14375,9691r833,101l16111,9855r903,63l17986,9956r972,25l20000,9981r-1042,l17986,10019r-972,25l16111,10107r-903,63l14375,10271r-764,101l12917,10498r-695,89l11667,10751r-486,126l10764,11041r-347,126l10208,11331r-139,190l10000,11685r,6649l9931,18498r-139,190l9514,18852r-278,126l8819,19142r-555,126l7708,19394r-625,127l6389,19621r-764,89l4792,19811r-903,63l2986,19937r-972,25l1042,20000,,20000,,xe" filled="f">
                  <v:path arrowok="t"/>
                </v:shape>
              </w:pict>
            </w:r>
            <w:r>
              <w:rPr>
                <w:noProof/>
              </w:rPr>
              <w:pict>
                <v:shape id="_x0000_s1047" style="position:absolute;margin-left:277.2pt;margin-top:.05pt;width:14.4pt;height:28.8pt;z-index:6;mso-position-horizontal:absolute;mso-position-horizontal-relative:text;mso-position-vertical:absolute;mso-position-vertical-relative:text" coordsize="20000,20000" o:allowincell="f" path="m,l1042,r972,35l2986,69r903,70l4792,208r833,70l6389,382r694,104l7708,625r556,104l8819,868r417,139l9514,1146r278,173l9931,1493r69,174l10000,8333r69,139l10208,8681r209,138l10764,8958r417,174l11667,9236r555,139l12917,9514r694,69l14375,9688r833,104l16111,9861r903,70l17986,9965r972,35l20000,10000r-1042,l17986,10000r-972,35l16111,10104r-903,70l14375,10278r-764,104l12917,10486r-695,104l11667,10764r-486,104l10764,11042r-347,139l10208,11319r-139,209l10000,11667r,6666l9931,18507r-139,174l9514,18854r-278,139l8819,19132r-555,139l7708,19375r-625,139l6389,19618r-764,104l4792,19792r-903,69l2986,19931r-972,34l1042,20000,,20000,,xe" filled="f">
                  <v:path arrowok="t"/>
                </v:shape>
              </w:pict>
            </w:r>
            <w:r w:rsidR="008F28D4">
              <w:rPr>
                <w:sz w:val="24"/>
              </w:rPr>
              <w:t>31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31"/>
              <w:keepNext w:val="0"/>
              <w:tabs>
                <w:tab w:val="left" w:pos="4853"/>
              </w:tabs>
              <w:rPr>
                <w:sz w:val="28"/>
                <w:lang w:val="en-US"/>
              </w:rPr>
            </w:pPr>
            <w:r>
              <w:t>образование 1 узла</w:t>
            </w:r>
            <w:r>
              <w:rPr>
                <w:lang w:val="en-US"/>
              </w:rPr>
              <w:t xml:space="preserve">                                             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одновременные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образование 2 узла</w:t>
            </w:r>
            <w:r>
              <w:rPr>
                <w:sz w:val="24"/>
                <w:lang w:val="en-US"/>
              </w:rPr>
              <w:t xml:space="preserve">                                             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стадии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образование 3 узла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образование 4 узла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узлы выше розетки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образование 5 узла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образование 6 узла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появление флагового листа</w:t>
            </w:r>
            <w:r>
              <w:rPr>
                <w:sz w:val="24"/>
                <w:lang w:val="en-US"/>
              </w:rPr>
              <w:t xml:space="preserve">                                </w:t>
            </w:r>
            <w:r>
              <w:rPr>
                <w:sz w:val="28"/>
                <w:lang w:val="en-US"/>
              </w:rPr>
              <w:t>8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8"/>
              </w:rPr>
            </w:pPr>
            <w:r>
              <w:rPr>
                <w:sz w:val="24"/>
              </w:rPr>
              <w:t xml:space="preserve">виден язычок и воротничок флагового листа  </w:t>
            </w:r>
            <w:r>
              <w:rPr>
                <w:sz w:val="28"/>
              </w:rPr>
              <w:t>9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стадия перед выходом в трубку</w:t>
            </w:r>
          </w:p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рис: напротив стадии ушек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  <w:rPr>
                <w:u w:val="single"/>
              </w:rPr>
            </w:pPr>
            <w:r>
              <w:rPr>
                <w:u w:val="single"/>
              </w:rPr>
              <w:t>Выход в трубку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небольшое утолщение соцветия, ранняя стадия выхода в трубку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вытягивание влагалища флагового листа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B97E7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9" type="#_x0000_t88" style="position:absolute;margin-left:224.5pt;margin-top:2.05pt;width:12pt;height:53.3pt;z-index:8;mso-position-horizontal-relative:text;mso-position-vertical-relative:text" o:allowincell="f" adj=",8247"/>
              </w:pict>
            </w:r>
            <w:r w:rsidR="008F28D4">
              <w:rPr>
                <w:sz w:val="24"/>
              </w:rPr>
              <w:t>43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трубка имеет слабовидимое утолщение</w:t>
            </w:r>
          </w:p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                                                      </w:t>
            </w:r>
            <w:r>
              <w:rPr>
                <w:sz w:val="28"/>
                <w:lang w:val="en-US"/>
              </w:rPr>
              <w:t>10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середина стадии выхода в трубку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трубка утолщена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поздняя стадия выхода в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трубку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  <w:trHeight w:val="830"/>
        </w:trPr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both"/>
            </w:pPr>
            <w:r>
              <w:rPr>
                <w:lang w:val="en-US"/>
              </w:rPr>
              <w:t>2-</w:t>
            </w:r>
            <w:r>
              <w:t>х цифровой 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фазы развития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Feekes</w:t>
            </w:r>
          </w:p>
          <w:p w:rsidR="008F28D4" w:rsidRDefault="008F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Дополнительное примечание для пшеницы, ячменя, ржи, овса, риса</w:t>
            </w:r>
          </w:p>
        </w:tc>
      </w:tr>
      <w:tr w:rsidR="008F28D4">
        <w:tc>
          <w:tcPr>
            <w:tcW w:w="710" w:type="dxa"/>
          </w:tcPr>
          <w:p w:rsidR="008F28D4" w:rsidRDefault="00B97E7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3" type="#_x0000_t88" style="position:absolute;margin-left:217.3pt;margin-top:3.7pt;width:12pt;height:86.4pt;z-index:9;mso-position-horizontal-relative:text;mso-position-vertical-relative:text" o:allowincell="f" adj=",8238"/>
              </w:pict>
            </w:r>
            <w:r w:rsidR="008F28D4">
              <w:rPr>
                <w:sz w:val="24"/>
              </w:rPr>
              <w:t>47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влагалище флагового листа раскрыто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появление остей</w:t>
            </w:r>
            <w:r>
              <w:rPr>
                <w:sz w:val="24"/>
                <w:lang w:val="en-US"/>
              </w:rPr>
              <w:t xml:space="preserve">                                           </w:t>
            </w:r>
            <w:r>
              <w:rPr>
                <w:sz w:val="28"/>
                <w:lang w:val="en-US"/>
              </w:rPr>
              <w:t>10.1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только у остистых форм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  <w:rPr>
                <w:u w:val="single"/>
              </w:rPr>
            </w:pPr>
            <w:r>
              <w:rPr>
                <w:u w:val="single"/>
              </w:rPr>
              <w:t>Колошение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sym w:font="Symbol" w:char="F0F9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появление кончика соцветия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C"/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z w:val="24"/>
              </w:rPr>
              <w:sym w:font="Symbol" w:char="F0FB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E"/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z w:val="24"/>
              </w:rPr>
              <w:sym w:font="Symbol" w:char="F0F9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появление 1/</w:t>
            </w:r>
            <w:r>
              <w:rPr>
                <w:sz w:val="24"/>
                <w:lang w:val="en-US"/>
              </w:rPr>
              <w:t xml:space="preserve">4 </w:t>
            </w:r>
            <w:r>
              <w:rPr>
                <w:sz w:val="24"/>
              </w:rPr>
              <w:t>соцветия</w:t>
            </w:r>
            <w:r>
              <w:rPr>
                <w:sz w:val="24"/>
                <w:lang w:val="en-US"/>
              </w:rPr>
              <w:t xml:space="preserve">                            </w:t>
            </w:r>
            <w:r>
              <w:rPr>
                <w:sz w:val="28"/>
                <w:lang w:val="en-US"/>
              </w:rPr>
              <w:t>10.2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C"/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 - перекрестники</w:t>
            </w: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z w:val="24"/>
              </w:rPr>
              <w:sym w:font="Symbol" w:char="F0FB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E"/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 xml:space="preserve"> – самоопылители</w:t>
            </w: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z w:val="24"/>
              </w:rPr>
              <w:sym w:font="Symbol" w:char="F0F9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появление 1/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соцветия</w:t>
            </w:r>
            <w:r>
              <w:rPr>
                <w:sz w:val="24"/>
                <w:lang w:val="en-US"/>
              </w:rPr>
              <w:t xml:space="preserve">                            </w:t>
            </w:r>
            <w:r>
              <w:rPr>
                <w:sz w:val="28"/>
                <w:lang w:val="en-US"/>
              </w:rPr>
              <w:t>10.3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C"/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z w:val="24"/>
              </w:rPr>
              <w:sym w:font="Symbol" w:char="F0FB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E"/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z w:val="24"/>
              </w:rPr>
              <w:sym w:font="Symbol" w:char="F0F9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 xml:space="preserve">появление 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соцветия</w:t>
            </w:r>
            <w:r>
              <w:rPr>
                <w:sz w:val="24"/>
                <w:lang w:val="en-US"/>
              </w:rPr>
              <w:t xml:space="preserve">                             </w:t>
            </w:r>
            <w:r>
              <w:rPr>
                <w:sz w:val="28"/>
                <w:lang w:val="en-US"/>
              </w:rPr>
              <w:t>10.4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C"/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z w:val="24"/>
              </w:rPr>
              <w:sym w:font="Symbol" w:char="F0FB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E"/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z w:val="24"/>
              </w:rPr>
              <w:sym w:font="Symbol" w:char="F0F9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полное появление соцветий</w:t>
            </w:r>
            <w:r>
              <w:rPr>
                <w:sz w:val="24"/>
                <w:lang w:val="en-US"/>
              </w:rPr>
              <w:t xml:space="preserve">                      </w:t>
            </w:r>
            <w:r>
              <w:rPr>
                <w:sz w:val="28"/>
                <w:lang w:val="en-US"/>
              </w:rPr>
              <w:t>10.5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C"/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z w:val="24"/>
              </w:rPr>
              <w:sym w:font="Symbol" w:char="F0FB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E"/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  <w:rPr>
                <w:u w:val="single"/>
              </w:rPr>
            </w:pPr>
            <w:r>
              <w:rPr>
                <w:u w:val="single"/>
              </w:rPr>
              <w:t>Цветение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  <w:rPr>
                <w:u w:val="single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</w:rPr>
              <w:sym w:font="Symbol" w:char="F0F9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начало цветения</w:t>
            </w:r>
            <w:r>
              <w:rPr>
                <w:sz w:val="24"/>
                <w:lang w:val="en-US"/>
              </w:rPr>
              <w:t xml:space="preserve">                                       </w:t>
            </w:r>
            <w:r>
              <w:rPr>
                <w:sz w:val="28"/>
                <w:lang w:val="en-US"/>
              </w:rPr>
              <w:t>10.51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C"/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трудно определить у </w:t>
            </w: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z w:val="24"/>
              </w:rPr>
              <w:sym w:font="Symbol" w:char="F0FB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E"/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ячменя; у риса: обычно</w:t>
            </w: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начинается сразу после</w:t>
            </w: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выметывания</w:t>
            </w: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z w:val="24"/>
              </w:rPr>
              <w:sym w:font="Symbol" w:char="F0F9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8"/>
                <w:lang w:val="en-US"/>
              </w:rPr>
            </w:pPr>
            <w:r>
              <w:rPr>
                <w:sz w:val="24"/>
              </w:rPr>
              <w:t>середина цветения</w:t>
            </w:r>
            <w:r>
              <w:rPr>
                <w:sz w:val="24"/>
                <w:lang w:val="en-US"/>
              </w:rPr>
              <w:t xml:space="preserve">                                   </w:t>
            </w:r>
            <w:r>
              <w:rPr>
                <w:sz w:val="28"/>
                <w:lang w:val="en-US"/>
              </w:rPr>
              <w:t>10.52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C"/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z w:val="24"/>
              </w:rPr>
              <w:sym w:font="Symbol" w:char="F0FB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E"/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z w:val="24"/>
              </w:rPr>
              <w:sym w:font="Symbol" w:char="F0F9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конец цветения                                         </w:t>
            </w:r>
            <w:r>
              <w:rPr>
                <w:sz w:val="28"/>
                <w:lang w:val="en-US"/>
              </w:rPr>
              <w:t>10.53</w:t>
            </w: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C"/>
            </w:r>
            <w:r>
              <w:rPr>
                <w:sz w:val="24"/>
                <w:lang w:val="en-US"/>
              </w:rPr>
              <w:t>N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rPr>
          <w:cantSplit/>
        </w:trPr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69</w:t>
            </w:r>
            <w:r>
              <w:rPr>
                <w:sz w:val="24"/>
              </w:rPr>
              <w:sym w:font="Symbol" w:char="F0FB"/>
            </w:r>
          </w:p>
        </w:tc>
        <w:tc>
          <w:tcPr>
            <w:tcW w:w="4961" w:type="dxa"/>
            <w:gridSpan w:val="3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8F28D4" w:rsidRDefault="008F28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EE"/>
            </w:r>
            <w:r>
              <w:rPr>
                <w:sz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21"/>
              <w:rPr>
                <w:u w:val="single"/>
              </w:rPr>
            </w:pPr>
            <w:r>
              <w:rPr>
                <w:u w:val="single"/>
              </w:rPr>
              <w:t>Молочная спелость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водянистое состояние                             </w:t>
            </w:r>
            <w:r>
              <w:rPr>
                <w:sz w:val="28"/>
                <w:lang w:val="en-US"/>
              </w:rPr>
              <w:t>10.54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ранняя стадия молочной спелости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B97E7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4" type="#_x0000_t88" style="position:absolute;margin-left:274.9pt;margin-top:1.9pt;width:12pt;height:36pt;z-index:10;mso-position-horizontal-relative:text;mso-position-vertical-relative:text" o:allowincell="f"/>
              </w:pict>
            </w:r>
            <w:r w:rsidR="008F28D4">
              <w:rPr>
                <w:sz w:val="24"/>
              </w:rPr>
              <w:t>75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середина молочной спелости                  </w:t>
            </w:r>
            <w:r>
              <w:rPr>
                <w:sz w:val="28"/>
                <w:lang w:val="en-US"/>
              </w:rPr>
              <w:t>11.1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затвердивание заметно,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если раздавить зерновку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конец молочной спелости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между пальцами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  <w:rPr>
                <w:u w:val="single"/>
              </w:rPr>
            </w:pPr>
            <w:r>
              <w:rPr>
                <w:u w:val="single"/>
              </w:rPr>
              <w:t>Восковая спелость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rPr>
          <w:cantSplit/>
          <w:trHeight w:val="830"/>
        </w:trPr>
        <w:tc>
          <w:tcPr>
            <w:tcW w:w="8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both"/>
            </w:pPr>
            <w:r>
              <w:rPr>
                <w:lang w:val="en-US"/>
              </w:rPr>
              <w:t>2-</w:t>
            </w:r>
            <w:r>
              <w:t>х цифровой код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Основные фазы развития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D4" w:rsidRDefault="008F28D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Feekes</w:t>
            </w:r>
          </w:p>
          <w:p w:rsidR="008F28D4" w:rsidRDefault="008F2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шкала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Дополнительное примечание для пшеницы, ячменя, ржи, овса, риса</w:t>
            </w:r>
          </w:p>
        </w:tc>
      </w:tr>
      <w:tr w:rsidR="008F28D4">
        <w:tc>
          <w:tcPr>
            <w:tcW w:w="710" w:type="dxa"/>
          </w:tcPr>
          <w:p w:rsidR="008F28D4" w:rsidRDefault="00B97E7D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56" type="#_x0000_t88" style="position:absolute;margin-left:202.9pt;margin-top:3.7pt;width:12pt;height:64.8pt;z-index:11;mso-position-horizontal-relative:text;mso-position-vertical-relative:text" o:allowincell="f" adj=",10467"/>
              </w:pict>
            </w:r>
            <w:r w:rsidR="008F28D4">
              <w:rPr>
                <w:sz w:val="24"/>
              </w:rPr>
              <w:t>83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ранняя восковая спелость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не остается следа после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мягкая восковая спелость                             </w:t>
            </w:r>
            <w:r>
              <w:rPr>
                <w:sz w:val="28"/>
                <w:lang w:val="en-US"/>
              </w:rPr>
              <w:t>11.2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надавливания ногтем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твердая восковая спелость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след остается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хлорофилл пропадает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pStyle w:val="10"/>
              <w:rPr>
                <w:u w:val="single"/>
              </w:rPr>
            </w:pPr>
            <w:r>
              <w:rPr>
                <w:u w:val="single"/>
              </w:rPr>
              <w:t>Полная спелость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рис: созрели верхушечные колоски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зерно твердое (трудно режется ногтем) (3)   </w:t>
            </w:r>
            <w:r w:rsidRPr="00252FEF">
              <w:rPr>
                <w:sz w:val="28"/>
              </w:rPr>
              <w:t>11.3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рис: 50% колосков созрело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 xml:space="preserve">зерно твердое (не режется ногтем) (4)           </w:t>
            </w:r>
            <w:r w:rsidRPr="00252FEF">
              <w:rPr>
                <w:sz w:val="28"/>
              </w:rPr>
              <w:t>11.4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рис: более 90% колосков созрело (5)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зерновки свободны в дневное время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риск потери зерна от осыпания</w:t>
            </w: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сверхспелость, солома стареет и разрушается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семена находятся в состоянии покоя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жизнеспособные семена дают 50% всхожесть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семена не в состоянии покоя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наступление вторичного покоя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99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окончание вторичного покоя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</w:p>
        </w:tc>
        <w:tc>
          <w:tcPr>
            <w:tcW w:w="5528" w:type="dxa"/>
            <w:gridSpan w:val="4"/>
          </w:tcPr>
          <w:p w:rsidR="008F28D4" w:rsidRDefault="008F28D4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Пересака и приживание (только для риса)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выдергивание сеянцев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Т2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укоренение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Т4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Т5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Т6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восстановление стебля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Т8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2"/>
              </w:rPr>
            </w:pPr>
          </w:p>
        </w:tc>
      </w:tr>
      <w:tr w:rsidR="008F28D4">
        <w:tc>
          <w:tcPr>
            <w:tcW w:w="710" w:type="dxa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5528" w:type="dxa"/>
            <w:gridSpan w:val="4"/>
          </w:tcPr>
          <w:p w:rsidR="008F28D4" w:rsidRDefault="008F28D4">
            <w:pPr>
              <w:rPr>
                <w:sz w:val="24"/>
              </w:rPr>
            </w:pPr>
            <w:r>
              <w:rPr>
                <w:sz w:val="24"/>
              </w:rPr>
              <w:t>возобновление вегетативного роста</w:t>
            </w:r>
          </w:p>
        </w:tc>
        <w:tc>
          <w:tcPr>
            <w:tcW w:w="3260" w:type="dxa"/>
          </w:tcPr>
          <w:p w:rsidR="008F28D4" w:rsidRDefault="008F28D4">
            <w:pPr>
              <w:rPr>
                <w:sz w:val="24"/>
              </w:rPr>
            </w:pPr>
          </w:p>
        </w:tc>
      </w:tr>
    </w:tbl>
    <w:p w:rsidR="008F28D4" w:rsidRDefault="008F28D4">
      <w:pPr>
        <w:rPr>
          <w:sz w:val="26"/>
        </w:rPr>
      </w:pPr>
    </w:p>
    <w:p w:rsidR="008F28D4" w:rsidRDefault="008F28D4">
      <w:pPr>
        <w:jc w:val="center"/>
        <w:rPr>
          <w:sz w:val="24"/>
          <w:u w:val="single"/>
        </w:rPr>
      </w:pPr>
      <w:r>
        <w:rPr>
          <w:sz w:val="24"/>
          <w:u w:val="single"/>
        </w:rPr>
        <w:t>Пояснения к таблице</w:t>
      </w:r>
    </w:p>
    <w:p w:rsidR="008F28D4" w:rsidRDefault="008F28D4">
      <w:pPr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Стадии инокуляции проростка ржавчиной в теплице</w:t>
      </w:r>
    </w:p>
    <w:p w:rsidR="008F28D4" w:rsidRDefault="008F28D4">
      <w:pPr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Применяется только к зерновым со стелющимся или полустелющимся типом роста на ранних стадиях развития</w:t>
      </w:r>
    </w:p>
    <w:p w:rsidR="008F28D4" w:rsidRDefault="008F28D4">
      <w:pPr>
        <w:numPr>
          <w:ilvl w:val="0"/>
          <w:numId w:val="12"/>
        </w:numPr>
        <w:ind w:right="43"/>
        <w:jc w:val="both"/>
        <w:rPr>
          <w:sz w:val="24"/>
        </w:rPr>
      </w:pPr>
      <w:r>
        <w:rPr>
          <w:sz w:val="24"/>
        </w:rPr>
        <w:t>Зрелость для двухфазной уборки (влажность примерно 16%). Хлорофилл в соцветии в основном отсутствует.</w:t>
      </w:r>
    </w:p>
    <w:p w:rsidR="008F28D4" w:rsidRDefault="008F28D4">
      <w:pPr>
        <w:numPr>
          <w:ilvl w:val="0"/>
          <w:numId w:val="12"/>
        </w:numPr>
        <w:ind w:right="-483"/>
        <w:rPr>
          <w:sz w:val="24"/>
        </w:rPr>
      </w:pPr>
      <w:r>
        <w:rPr>
          <w:sz w:val="24"/>
        </w:rPr>
        <w:t>Зрелость для уборки прямым комбинированием (влажность зерна менее 16%).</w:t>
      </w:r>
    </w:p>
    <w:p w:rsidR="008F28D4" w:rsidRDefault="008F28D4">
      <w:pPr>
        <w:numPr>
          <w:ilvl w:val="0"/>
          <w:numId w:val="12"/>
        </w:numPr>
        <w:ind w:right="-483"/>
      </w:pPr>
      <w:r>
        <w:rPr>
          <w:sz w:val="24"/>
        </w:rPr>
        <w:t>Оптимальное время уборки.</w:t>
      </w:r>
    </w:p>
    <w:p w:rsidR="002A19C7" w:rsidRPr="002A19C7" w:rsidRDefault="002A19C7" w:rsidP="00FD14F4">
      <w:pPr>
        <w:rPr>
          <w:sz w:val="24"/>
          <w:lang w:val="kk-KZ"/>
        </w:rPr>
      </w:pPr>
      <w:bookmarkStart w:id="0" w:name="_GoBack"/>
      <w:bookmarkEnd w:id="0"/>
      <w:r>
        <w:rPr>
          <w:sz w:val="24"/>
          <w:lang w:val="kk-KZ"/>
        </w:rPr>
        <w:t xml:space="preserve"> </w:t>
      </w:r>
    </w:p>
    <w:sectPr w:rsidR="002A19C7" w:rsidRPr="002A19C7">
      <w:headerReference w:type="even" r:id="rId9"/>
      <w:headerReference w:type="default" r:id="rId10"/>
      <w:pgSz w:w="11907" w:h="16840"/>
      <w:pgMar w:top="1418" w:right="85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7D" w:rsidRDefault="00B97E7D">
      <w:r>
        <w:separator/>
      </w:r>
    </w:p>
  </w:endnote>
  <w:endnote w:type="continuationSeparator" w:id="0">
    <w:p w:rsidR="00B97E7D" w:rsidRDefault="00B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7D" w:rsidRDefault="00B97E7D">
      <w:r>
        <w:separator/>
      </w:r>
    </w:p>
  </w:footnote>
  <w:footnote w:type="continuationSeparator" w:id="0">
    <w:p w:rsidR="00B97E7D" w:rsidRDefault="00B97E7D">
      <w:r>
        <w:continuationSeparator/>
      </w:r>
    </w:p>
  </w:footnote>
  <w:footnote w:id="1">
    <w:p w:rsidR="002A19C7" w:rsidRDefault="002A19C7">
      <w:pPr>
        <w:pStyle w:val="a3"/>
        <w:jc w:val="both"/>
      </w:pPr>
      <w:r w:rsidRPr="00252FEF">
        <w:rPr>
          <w:rStyle w:val="a4"/>
          <w:lang w:val="en-US"/>
        </w:rPr>
        <w:t>*</w:t>
      </w:r>
      <w:r w:rsidRPr="00252FEF">
        <w:rPr>
          <w:lang w:val="en-US"/>
        </w:rPr>
        <w:t xml:space="preserve"> </w:t>
      </w:r>
      <w:r>
        <w:t>Использован</w:t>
      </w:r>
      <w:r w:rsidRPr="00252FEF">
        <w:rPr>
          <w:lang w:val="en-US"/>
        </w:rPr>
        <w:t xml:space="preserve"> </w:t>
      </w:r>
      <w:r>
        <w:t>документ</w:t>
      </w:r>
      <w:r w:rsidRPr="00252FEF">
        <w:rPr>
          <w:lang w:val="en-US"/>
        </w:rPr>
        <w:t xml:space="preserve"> </w:t>
      </w:r>
      <w:r>
        <w:t>УПОВ</w:t>
      </w:r>
      <w:r w:rsidRPr="00252FEF">
        <w:rPr>
          <w:lang w:val="en-US"/>
        </w:rPr>
        <w:t xml:space="preserve"> TG/58/</w:t>
      </w:r>
      <w:r>
        <w:rPr>
          <w:lang w:val="en-US"/>
        </w:rPr>
        <w:t>6</w:t>
      </w:r>
      <w:r w:rsidRPr="00252FEF">
        <w:rPr>
          <w:lang w:val="en-US"/>
        </w:rPr>
        <w:t xml:space="preserve"> "GUIDELINES FOR THE CONDUCT </w:t>
      </w:r>
      <w:r>
        <w:t>О</w:t>
      </w:r>
      <w:r w:rsidRPr="00252FEF">
        <w:rPr>
          <w:lang w:val="en-US"/>
        </w:rPr>
        <w:t xml:space="preserve">F TESTS FOR DISTINCTNESS, HOMOGENEITY AND STABILITY". </w:t>
      </w:r>
      <w:r>
        <w:t xml:space="preserve">Оригинал на английском языке от </w:t>
      </w:r>
      <w:r w:rsidRPr="00252FEF">
        <w:t>2</w:t>
      </w:r>
      <w:r>
        <w:t>4.</w:t>
      </w:r>
      <w:r w:rsidRPr="00252FEF">
        <w:t>03</w:t>
      </w:r>
      <w:r>
        <w:t>.9</w:t>
      </w:r>
      <w:r w:rsidRPr="00252FEF">
        <w:t>9</w:t>
      </w:r>
      <w:r>
        <w:t>.</w:t>
      </w:r>
    </w:p>
  </w:footnote>
  <w:footnote w:id="2">
    <w:p w:rsidR="002A19C7" w:rsidRDefault="002A19C7">
      <w:pPr>
        <w:pStyle w:val="11"/>
      </w:pPr>
      <w:r>
        <w:rPr>
          <w:rStyle w:val="12"/>
        </w:rPr>
        <w:sym w:font="Symbol" w:char="F02A"/>
      </w:r>
      <w:r>
        <w:t xml:space="preserve"> Воспроизведено с Eucarpia Bulletin №.7, 1974, стр. 49-52, с разрешения авторов. Кроме того, смотрите информацию </w:t>
      </w:r>
      <w:r>
        <w:rPr>
          <w:lang w:val="en-US"/>
        </w:rPr>
        <w:t>J</w:t>
      </w:r>
      <w:r w:rsidRPr="00252FEF">
        <w:t>.</w:t>
      </w:r>
      <w:r>
        <w:rPr>
          <w:lang w:val="en-US"/>
        </w:rPr>
        <w:t>C</w:t>
      </w:r>
      <w:r w:rsidRPr="00252FEF">
        <w:t>.</w:t>
      </w:r>
      <w:r>
        <w:rPr>
          <w:lang w:val="en-US"/>
        </w:rPr>
        <w:t>Zadoks</w:t>
      </w:r>
      <w:r w:rsidRPr="00252FEF">
        <w:t xml:space="preserve">, </w:t>
      </w:r>
      <w:r>
        <w:rPr>
          <w:lang w:val="en-US"/>
        </w:rPr>
        <w:t>T</w:t>
      </w:r>
      <w:r w:rsidRPr="00252FEF">
        <w:t>.</w:t>
      </w:r>
      <w:r>
        <w:rPr>
          <w:lang w:val="en-US"/>
        </w:rPr>
        <w:t>T</w:t>
      </w:r>
      <w:r w:rsidRPr="00252FEF">
        <w:t xml:space="preserve">. </w:t>
      </w:r>
      <w:r>
        <w:rPr>
          <w:lang w:val="en-US"/>
        </w:rPr>
        <w:t>Chang</w:t>
      </w:r>
      <w:r w:rsidRPr="00252FEF">
        <w:t xml:space="preserve"> </w:t>
      </w:r>
      <w:r>
        <w:t xml:space="preserve">и </w:t>
      </w:r>
      <w:r>
        <w:rPr>
          <w:lang w:val="en-US"/>
        </w:rPr>
        <w:t>C</w:t>
      </w:r>
      <w:r w:rsidRPr="00252FEF">
        <w:t>.</w:t>
      </w:r>
      <w:r>
        <w:rPr>
          <w:lang w:val="en-US"/>
        </w:rPr>
        <w:t>F</w:t>
      </w:r>
      <w:r w:rsidRPr="00252FEF">
        <w:t>.</w:t>
      </w:r>
      <w:r>
        <w:rPr>
          <w:lang w:val="en-US"/>
        </w:rPr>
        <w:t>Konzak</w:t>
      </w:r>
      <w:r w:rsidRPr="00252FEF">
        <w:t xml:space="preserve">, </w:t>
      </w:r>
      <w:r>
        <w:t>Eucarpia Bulletin №.7, 1974, стр. 4</w:t>
      </w:r>
      <w:r w:rsidRPr="00252FEF">
        <w:t>2</w:t>
      </w:r>
      <w:r>
        <w:t>-52</w:t>
      </w:r>
      <w:r w:rsidRPr="00252F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7" w:rsidRDefault="002A19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19C7" w:rsidRDefault="002A19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C7" w:rsidRDefault="002A19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4F4">
      <w:rPr>
        <w:rStyle w:val="a6"/>
        <w:noProof/>
      </w:rPr>
      <w:t>10</w:t>
    </w:r>
    <w:r>
      <w:rPr>
        <w:rStyle w:val="a6"/>
      </w:rPr>
      <w:fldChar w:fldCharType="end"/>
    </w:r>
  </w:p>
  <w:p w:rsidR="002A19C7" w:rsidRDefault="002A19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1" w15:restartNumberingAfterBreak="0">
    <w:nsid w:val="09B05761"/>
    <w:multiLevelType w:val="singleLevel"/>
    <w:tmpl w:val="C5828602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9B75ABD"/>
    <w:multiLevelType w:val="hybridMultilevel"/>
    <w:tmpl w:val="32CE5C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AE5"/>
    <w:multiLevelType w:val="singleLevel"/>
    <w:tmpl w:val="9D9CD03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75973EE"/>
    <w:multiLevelType w:val="singleLevel"/>
    <w:tmpl w:val="7F58EF7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54E5667"/>
    <w:multiLevelType w:val="singleLevel"/>
    <w:tmpl w:val="E182EE8E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267A4827"/>
    <w:multiLevelType w:val="singleLevel"/>
    <w:tmpl w:val="65AAC442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CA3256F"/>
    <w:multiLevelType w:val="singleLevel"/>
    <w:tmpl w:val="78B418A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3FE045B3"/>
    <w:multiLevelType w:val="singleLevel"/>
    <w:tmpl w:val="57A02AD4"/>
    <w:lvl w:ilvl="0">
      <w:start w:val="3"/>
      <w:numFmt w:val="decimal"/>
      <w:lvlText w:val="7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4B2D301E"/>
    <w:multiLevelType w:val="singleLevel"/>
    <w:tmpl w:val="6AC440B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6E6B4976"/>
    <w:multiLevelType w:val="singleLevel"/>
    <w:tmpl w:val="F0FEE9C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DB"/>
    <w:rsid w:val="000F127C"/>
    <w:rsid w:val="00252FEF"/>
    <w:rsid w:val="002A19C7"/>
    <w:rsid w:val="002E334D"/>
    <w:rsid w:val="002F7A02"/>
    <w:rsid w:val="004438D3"/>
    <w:rsid w:val="004F1464"/>
    <w:rsid w:val="005052A3"/>
    <w:rsid w:val="0073063F"/>
    <w:rsid w:val="00740EDA"/>
    <w:rsid w:val="00784A4F"/>
    <w:rsid w:val="00800A7C"/>
    <w:rsid w:val="008046DB"/>
    <w:rsid w:val="008F28D4"/>
    <w:rsid w:val="00B97E7D"/>
    <w:rsid w:val="00CD0393"/>
    <w:rsid w:val="00D371CB"/>
    <w:rsid w:val="00E3104D"/>
    <w:rsid w:val="00ED06D4"/>
    <w:rsid w:val="00F16173"/>
    <w:rsid w:val="00F25AAD"/>
    <w:rsid w:val="00F54D96"/>
    <w:rsid w:val="00FD14F4"/>
    <w:rsid w:val="00F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4:docId w14:val="0ADE56ED"/>
  <w15:chartTrackingRefBased/>
  <w15:docId w15:val="{9B99AB8D-A291-4049-9CF3-0F8799F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  <w:u w:val="single"/>
    </w:rPr>
  </w:style>
  <w:style w:type="paragraph" w:styleId="3">
    <w:name w:val="heading 3"/>
    <w:basedOn w:val="a"/>
    <w:next w:val="a"/>
    <w:qFormat/>
    <w:pPr>
      <w:keepNext/>
      <w:ind w:left="7230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sz w:val="26"/>
    </w:rPr>
  </w:style>
  <w:style w:type="paragraph" w:customStyle="1" w:styleId="a3">
    <w:name w:val="текст сноски"/>
    <w:basedOn w:val="a"/>
  </w:style>
  <w:style w:type="character" w:customStyle="1" w:styleId="a4">
    <w:name w:val="знак сноски"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6"/>
      <w:lang w:val="en-US"/>
    </w:rPr>
  </w:style>
  <w:style w:type="paragraph" w:styleId="20">
    <w:name w:val="Body Text 2"/>
    <w:basedOn w:val="a"/>
    <w:pPr>
      <w:tabs>
        <w:tab w:val="left" w:pos="426"/>
      </w:tabs>
      <w:ind w:right="140"/>
      <w:jc w:val="both"/>
    </w:pPr>
    <w:rPr>
      <w:sz w:val="24"/>
    </w:rPr>
  </w:style>
  <w:style w:type="character" w:styleId="a9">
    <w:name w:val="page number"/>
    <w:basedOn w:val="a0"/>
  </w:style>
  <w:style w:type="paragraph" w:styleId="30">
    <w:name w:val="Body Text 3"/>
    <w:basedOn w:val="a"/>
    <w:pPr>
      <w:tabs>
        <w:tab w:val="left" w:pos="8222"/>
      </w:tabs>
      <w:jc w:val="both"/>
    </w:pPr>
    <w:rPr>
      <w:sz w:val="26"/>
      <w:u w:val="single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sz w:val="24"/>
    </w:rPr>
  </w:style>
  <w:style w:type="paragraph" w:customStyle="1" w:styleId="31">
    <w:name w:val="заголовок 3"/>
    <w:basedOn w:val="a"/>
    <w:next w:val="a"/>
    <w:pPr>
      <w:keepNext/>
    </w:pPr>
    <w:rPr>
      <w:sz w:val="24"/>
    </w:rPr>
  </w:style>
  <w:style w:type="paragraph" w:styleId="aa">
    <w:name w:val="Body Text Indent"/>
    <w:basedOn w:val="a"/>
    <w:pPr>
      <w:ind w:firstLine="709"/>
    </w:pPr>
    <w:rPr>
      <w:sz w:val="24"/>
    </w:rPr>
  </w:style>
  <w:style w:type="paragraph" w:customStyle="1" w:styleId="11">
    <w:name w:val="текст сноски1"/>
    <w:basedOn w:val="a"/>
  </w:style>
  <w:style w:type="character" w:customStyle="1" w:styleId="12">
    <w:name w:val="знак сноски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D06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Рожь</vt:lpstr>
    </vt:vector>
  </TitlesOfParts>
  <Company>gk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Рожь</dc:title>
  <dc:subject/>
  <dc:creator>Николаевская Татьяна</dc:creator>
  <cp:keywords/>
  <dc:description/>
  <cp:lastModifiedBy>User</cp:lastModifiedBy>
  <cp:revision>8</cp:revision>
  <cp:lastPrinted>2018-06-07T10:34:00Z</cp:lastPrinted>
  <dcterms:created xsi:type="dcterms:W3CDTF">2018-07-25T10:00:00Z</dcterms:created>
  <dcterms:modified xsi:type="dcterms:W3CDTF">2020-08-03T10:40:00Z</dcterms:modified>
</cp:coreProperties>
</file>